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78B46" w14:textId="77777777" w:rsidR="00F076D4" w:rsidRPr="00C9628F" w:rsidRDefault="00F076D4" w:rsidP="00F076D4">
      <w:pPr>
        <w:pStyle w:val="Header"/>
        <w:pBdr>
          <w:top w:val="thinThickLargeGap" w:sz="24" w:space="1" w:color="auto"/>
          <w:bottom w:val="thinThickLargeGap" w:sz="24" w:space="1" w:color="auto"/>
        </w:pBdr>
        <w:shd w:val="clear" w:color="auto" w:fill="F8F7F2" w:themeFill="background2" w:themeFillTint="66"/>
        <w:tabs>
          <w:tab w:val="left" w:pos="3693"/>
        </w:tabs>
        <w:jc w:val="center"/>
        <w:rPr>
          <w:b/>
        </w:rPr>
      </w:pPr>
      <w:r w:rsidRPr="00C9628F">
        <w:rPr>
          <w:b/>
        </w:rPr>
        <w:t>School to Work Transition Methods:</w:t>
      </w:r>
    </w:p>
    <w:p w14:paraId="0826E256" w14:textId="77777777" w:rsidR="00F076D4" w:rsidRPr="00C9628F" w:rsidRDefault="00F076D4" w:rsidP="00F076D4">
      <w:pPr>
        <w:pStyle w:val="Header"/>
        <w:pBdr>
          <w:top w:val="thinThickLargeGap" w:sz="24" w:space="1" w:color="auto"/>
          <w:bottom w:val="thinThickLargeGap" w:sz="24" w:space="1" w:color="auto"/>
        </w:pBdr>
        <w:shd w:val="clear" w:color="auto" w:fill="F8F7F2" w:themeFill="background2" w:themeFillTint="66"/>
        <w:tabs>
          <w:tab w:val="left" w:pos="3693"/>
        </w:tabs>
        <w:jc w:val="center"/>
        <w:rPr>
          <w:b/>
        </w:rPr>
      </w:pPr>
      <w:r w:rsidRPr="00C9628F">
        <w:rPr>
          <w:b/>
        </w:rPr>
        <w:t>Educating Students with Severe and Multiple Disabilities Including Deafblindness</w:t>
      </w:r>
    </w:p>
    <w:p w14:paraId="56C5B1EA" w14:textId="77777777" w:rsidR="00F076D4" w:rsidRPr="00C9628F" w:rsidRDefault="00F076D4" w:rsidP="00F076D4">
      <w:pPr>
        <w:pStyle w:val="Header"/>
        <w:pBdr>
          <w:top w:val="thinThickLargeGap" w:sz="24" w:space="1" w:color="auto"/>
          <w:bottom w:val="thinThickLargeGap" w:sz="24" w:space="1" w:color="auto"/>
        </w:pBdr>
        <w:shd w:val="clear" w:color="auto" w:fill="F8F7F2" w:themeFill="background2" w:themeFillTint="66"/>
        <w:tabs>
          <w:tab w:val="left" w:pos="3693"/>
        </w:tabs>
        <w:jc w:val="center"/>
        <w:rPr>
          <w:b/>
        </w:rPr>
      </w:pPr>
      <w:r w:rsidRPr="00C9628F">
        <w:rPr>
          <w:b/>
        </w:rPr>
        <w:t>SERP 568</w:t>
      </w:r>
    </w:p>
    <w:p w14:paraId="79475271" w14:textId="77777777" w:rsidR="00E6686B" w:rsidRDefault="00E6686B"/>
    <w:p w14:paraId="16C13767" w14:textId="77777777" w:rsidR="002F340B" w:rsidRDefault="002F340B"/>
    <w:p w14:paraId="0D772C35" w14:textId="27A8C953" w:rsidR="002F340B" w:rsidRDefault="002F340B">
      <w:pPr>
        <w:rPr>
          <w:rFonts w:ascii="Century Gothic" w:hAnsi="Century Gothic"/>
          <w:b/>
        </w:rPr>
      </w:pPr>
      <w:r>
        <w:rPr>
          <w:rFonts w:ascii="Century Gothic" w:hAnsi="Century Gothic"/>
          <w:b/>
        </w:rPr>
        <w:t>Instructor</w:t>
      </w:r>
      <w:r w:rsidR="0056589D">
        <w:rPr>
          <w:rFonts w:ascii="Century Gothic" w:hAnsi="Century Gothic"/>
          <w:b/>
        </w:rPr>
        <w:t>s</w:t>
      </w:r>
      <w:r>
        <w:rPr>
          <w:rFonts w:ascii="Century Gothic" w:hAnsi="Century Gothic"/>
          <w:b/>
        </w:rPr>
        <w:t xml:space="preserve">: </w:t>
      </w:r>
      <w:r w:rsidR="002166C7">
        <w:rPr>
          <w:rFonts w:ascii="Century Gothic" w:hAnsi="Century Gothic"/>
          <w:b/>
        </w:rPr>
        <w:t>Rebecca Hartzell and Alison Zagona</w:t>
      </w:r>
    </w:p>
    <w:p w14:paraId="1D3920DB" w14:textId="28A35817" w:rsidR="002F340B" w:rsidRPr="007C46B9" w:rsidRDefault="002F340B">
      <w:pPr>
        <w:rPr>
          <w:rFonts w:ascii="Century Gothic" w:hAnsi="Century Gothic"/>
        </w:rPr>
      </w:pPr>
      <w:r>
        <w:rPr>
          <w:rFonts w:ascii="Century Gothic" w:hAnsi="Century Gothic"/>
          <w:b/>
        </w:rPr>
        <w:t>Office:</w:t>
      </w:r>
      <w:r w:rsidR="007C46B9">
        <w:rPr>
          <w:rFonts w:ascii="Century Gothic" w:hAnsi="Century Gothic"/>
          <w:b/>
        </w:rPr>
        <w:t xml:space="preserve"> </w:t>
      </w:r>
      <w:r w:rsidR="007C46B9">
        <w:rPr>
          <w:rFonts w:ascii="Century Gothic" w:hAnsi="Century Gothic"/>
        </w:rPr>
        <w:t>College of Education</w:t>
      </w:r>
    </w:p>
    <w:p w14:paraId="3AB2DD3C" w14:textId="1DE00641" w:rsidR="002F340B" w:rsidRPr="007C46B9" w:rsidRDefault="002F340B">
      <w:pPr>
        <w:rPr>
          <w:rFonts w:ascii="Century Gothic" w:hAnsi="Century Gothic"/>
        </w:rPr>
      </w:pPr>
      <w:r>
        <w:rPr>
          <w:rFonts w:ascii="Century Gothic" w:hAnsi="Century Gothic"/>
          <w:b/>
        </w:rPr>
        <w:t xml:space="preserve">Phone: </w:t>
      </w:r>
      <w:r w:rsidR="007C46B9">
        <w:rPr>
          <w:rFonts w:ascii="Century Gothic" w:hAnsi="Century Gothic"/>
        </w:rPr>
        <w:t>520-621-1462</w:t>
      </w:r>
      <w:bookmarkStart w:id="0" w:name="_GoBack"/>
      <w:bookmarkEnd w:id="0"/>
    </w:p>
    <w:p w14:paraId="36F2DAC0" w14:textId="2F69D479" w:rsidR="002F340B" w:rsidRPr="007C46B9" w:rsidRDefault="002F340B">
      <w:pPr>
        <w:rPr>
          <w:rFonts w:ascii="Century Gothic" w:hAnsi="Century Gothic"/>
        </w:rPr>
      </w:pPr>
      <w:r>
        <w:rPr>
          <w:rFonts w:ascii="Century Gothic" w:hAnsi="Century Gothic"/>
          <w:b/>
        </w:rPr>
        <w:t xml:space="preserve">Email: </w:t>
      </w:r>
      <w:r w:rsidR="007C46B9">
        <w:rPr>
          <w:rFonts w:ascii="Century Gothic" w:hAnsi="Century Gothic"/>
          <w:b/>
        </w:rPr>
        <w:t xml:space="preserve"> </w:t>
      </w:r>
      <w:r w:rsidR="007C46B9">
        <w:rPr>
          <w:rFonts w:ascii="Century Gothic" w:hAnsi="Century Gothic"/>
        </w:rPr>
        <w:t>Hartzell@email.arizona.edu</w:t>
      </w:r>
    </w:p>
    <w:p w14:paraId="39EBFD04" w14:textId="1281525E" w:rsidR="002F340B" w:rsidRPr="007C46B9" w:rsidRDefault="002F340B">
      <w:pPr>
        <w:rPr>
          <w:rFonts w:ascii="Century Gothic" w:hAnsi="Century Gothic"/>
        </w:rPr>
      </w:pPr>
      <w:r>
        <w:rPr>
          <w:rFonts w:ascii="Century Gothic" w:hAnsi="Century Gothic"/>
          <w:b/>
        </w:rPr>
        <w:t>Office Hours:</w:t>
      </w:r>
      <w:r w:rsidR="007C46B9">
        <w:rPr>
          <w:rFonts w:ascii="Century Gothic" w:hAnsi="Century Gothic"/>
          <w:b/>
        </w:rPr>
        <w:t xml:space="preserve"> </w:t>
      </w:r>
      <w:r w:rsidR="007C46B9">
        <w:rPr>
          <w:rFonts w:ascii="Century Gothic" w:hAnsi="Century Gothic"/>
        </w:rPr>
        <w:t>By Appointment</w:t>
      </w:r>
    </w:p>
    <w:p w14:paraId="7BB9CD13" w14:textId="36BF5B88" w:rsidR="007C46B9" w:rsidRDefault="007C46B9">
      <w:pPr>
        <w:rPr>
          <w:rFonts w:ascii="Century Gothic" w:hAnsi="Century Gothic"/>
        </w:rPr>
      </w:pPr>
      <w:r>
        <w:rPr>
          <w:rFonts w:ascii="Century Gothic" w:hAnsi="Century Gothic"/>
          <w:b/>
        </w:rPr>
        <w:t xml:space="preserve">Recommended faculty: </w:t>
      </w:r>
      <w:r>
        <w:rPr>
          <w:rFonts w:ascii="Century Gothic" w:hAnsi="Century Gothic"/>
        </w:rPr>
        <w:t xml:space="preserve">Alison </w:t>
      </w:r>
      <w:proofErr w:type="spellStart"/>
      <w:r>
        <w:rPr>
          <w:rFonts w:ascii="Century Gothic" w:hAnsi="Century Gothic"/>
        </w:rPr>
        <w:t>Zagona</w:t>
      </w:r>
      <w:proofErr w:type="spellEnd"/>
      <w:r>
        <w:rPr>
          <w:rFonts w:ascii="Century Gothic" w:hAnsi="Century Gothic"/>
        </w:rPr>
        <w:t xml:space="preserve">, Rebecca Hartzell, or Dr. </w:t>
      </w:r>
      <w:proofErr w:type="spellStart"/>
      <w:r>
        <w:rPr>
          <w:rFonts w:ascii="Century Gothic" w:hAnsi="Century Gothic"/>
        </w:rPr>
        <w:t>Macfarland</w:t>
      </w:r>
      <w:proofErr w:type="spellEnd"/>
    </w:p>
    <w:p w14:paraId="6627303E" w14:textId="330DD348" w:rsidR="007C46B9" w:rsidRPr="007C46B9" w:rsidRDefault="007C46B9">
      <w:pPr>
        <w:rPr>
          <w:rFonts w:ascii="Century Gothic" w:hAnsi="Century Gothic"/>
        </w:rPr>
      </w:pPr>
      <w:r>
        <w:rPr>
          <w:rFonts w:ascii="Century Gothic" w:hAnsi="Century Gothic"/>
          <w:b/>
        </w:rPr>
        <w:t xml:space="preserve">Units: </w:t>
      </w:r>
      <w:r>
        <w:rPr>
          <w:rFonts w:ascii="Century Gothic" w:hAnsi="Century Gothic"/>
        </w:rPr>
        <w:t>3</w:t>
      </w:r>
    </w:p>
    <w:p w14:paraId="66D117CA" w14:textId="77777777" w:rsidR="002F340B" w:rsidRDefault="002F340B">
      <w:pPr>
        <w:rPr>
          <w:rFonts w:ascii="Century Gothic" w:hAnsi="Century Gothic"/>
          <w:b/>
        </w:rPr>
      </w:pPr>
    </w:p>
    <w:p w14:paraId="573B6414" w14:textId="3DC027FF" w:rsidR="00C9628F" w:rsidRDefault="00C9628F">
      <w:pPr>
        <w:rPr>
          <w:rFonts w:ascii="Century Gothic" w:hAnsi="Century Gothic"/>
          <w:b/>
        </w:rPr>
      </w:pPr>
      <w:r>
        <w:rPr>
          <w:rFonts w:ascii="Century Gothic" w:hAnsi="Century Gothic"/>
          <w:b/>
        </w:rPr>
        <w:t>UNIVERSITY OF ARIZONA CATALOG DESCRIPTION</w:t>
      </w:r>
    </w:p>
    <w:p w14:paraId="0AC20DB5" w14:textId="57520D11" w:rsidR="00F25394" w:rsidRPr="00F25394" w:rsidRDefault="00F25394">
      <w:pPr>
        <w:rPr>
          <w:rFonts w:ascii="Century Gothic" w:hAnsi="Century Gothic"/>
        </w:rPr>
      </w:pPr>
      <w:r w:rsidRPr="00F25394">
        <w:rPr>
          <w:rFonts w:ascii="Century Gothic" w:hAnsi="Century Gothic"/>
        </w:rPr>
        <w:t>Provides an understanding of effective strategies for promoting the smooth transition of students with disabilities from school to work and adult living.</w:t>
      </w:r>
    </w:p>
    <w:p w14:paraId="1C7B3580" w14:textId="77777777" w:rsidR="00C9628F" w:rsidRDefault="00C9628F">
      <w:pPr>
        <w:rPr>
          <w:rFonts w:ascii="Century Gothic" w:hAnsi="Century Gothic"/>
          <w:b/>
        </w:rPr>
      </w:pPr>
    </w:p>
    <w:p w14:paraId="4032C398" w14:textId="67B2F3AF" w:rsidR="00F076D4" w:rsidRDefault="00C9628F">
      <w:pPr>
        <w:rPr>
          <w:rFonts w:ascii="Century Gothic" w:hAnsi="Century Gothic"/>
          <w:b/>
        </w:rPr>
      </w:pPr>
      <w:r>
        <w:rPr>
          <w:rFonts w:ascii="Century Gothic" w:hAnsi="Century Gothic"/>
          <w:b/>
        </w:rPr>
        <w:t xml:space="preserve">EXPANDED </w:t>
      </w:r>
      <w:r w:rsidR="002F340B">
        <w:rPr>
          <w:rFonts w:ascii="Century Gothic" w:hAnsi="Century Gothic"/>
          <w:b/>
        </w:rPr>
        <w:t>C</w:t>
      </w:r>
      <w:r w:rsidR="00F076D4">
        <w:rPr>
          <w:rFonts w:ascii="Century Gothic" w:hAnsi="Century Gothic"/>
          <w:b/>
        </w:rPr>
        <w:t>OURSE DESCRIPTION</w:t>
      </w:r>
    </w:p>
    <w:p w14:paraId="76867283" w14:textId="0002D9FA" w:rsidR="00F076D4" w:rsidRDefault="00F076D4">
      <w:pPr>
        <w:rPr>
          <w:rFonts w:ascii="Century Gothic" w:hAnsi="Century Gothic"/>
        </w:rPr>
      </w:pPr>
      <w:r w:rsidRPr="00F076D4">
        <w:rPr>
          <w:rFonts w:ascii="Century Gothic" w:hAnsi="Century Gothic"/>
        </w:rPr>
        <w:t xml:space="preserve">This </w:t>
      </w:r>
      <w:r w:rsidR="0036033C">
        <w:rPr>
          <w:rFonts w:ascii="Century Gothic" w:hAnsi="Century Gothic"/>
        </w:rPr>
        <w:t xml:space="preserve">purpose of this course is to present strategies for </w:t>
      </w:r>
      <w:r w:rsidRPr="00F076D4">
        <w:rPr>
          <w:rFonts w:ascii="Century Gothic" w:hAnsi="Century Gothic"/>
        </w:rPr>
        <w:t>adaptations</w:t>
      </w:r>
      <w:r w:rsidR="0036033C">
        <w:rPr>
          <w:rFonts w:ascii="Century Gothic" w:hAnsi="Century Gothic"/>
        </w:rPr>
        <w:t>, curriculum modifications,</w:t>
      </w:r>
      <w:r w:rsidRPr="00F076D4">
        <w:rPr>
          <w:rFonts w:ascii="Century Gothic" w:hAnsi="Century Gothic"/>
        </w:rPr>
        <w:t xml:space="preserve"> and transition planning for individuals who have moderate to se</w:t>
      </w:r>
      <w:r w:rsidR="004C75CB">
        <w:rPr>
          <w:rFonts w:ascii="Century Gothic" w:hAnsi="Century Gothic"/>
        </w:rPr>
        <w:t xml:space="preserve">vere cognitive, </w:t>
      </w:r>
      <w:r w:rsidRPr="00F076D4">
        <w:rPr>
          <w:rFonts w:ascii="Century Gothic" w:hAnsi="Century Gothic"/>
        </w:rPr>
        <w:t>physical, sensory</w:t>
      </w:r>
      <w:r w:rsidR="0036033C">
        <w:rPr>
          <w:rFonts w:ascii="Century Gothic" w:hAnsi="Century Gothic"/>
        </w:rPr>
        <w:t>,</w:t>
      </w:r>
      <w:r w:rsidRPr="00F076D4">
        <w:rPr>
          <w:rFonts w:ascii="Century Gothic" w:hAnsi="Century Gothic"/>
        </w:rPr>
        <w:t xml:space="preserve"> and behavior disabilities including deafblindness and autism.  IDEA transition requirements and related disability legislation will be presented as well as local and state interagency cooperation. Students will learn how to develop transition plans. Expansion of individualized lesson plans will entail collaborative strategies in planning community-based instruction in the domain areas of work, recreation/leisure, domestic living, and general community (e.g., tra</w:t>
      </w:r>
      <w:r w:rsidR="004C75CB">
        <w:rPr>
          <w:rFonts w:ascii="Century Gothic" w:hAnsi="Century Gothic"/>
        </w:rPr>
        <w:t>nsportation, community services</w:t>
      </w:r>
      <w:r w:rsidRPr="00F076D4">
        <w:rPr>
          <w:rFonts w:ascii="Century Gothic" w:hAnsi="Century Gothic"/>
        </w:rPr>
        <w:t xml:space="preserve">.  </w:t>
      </w:r>
    </w:p>
    <w:p w14:paraId="1EE3F2B2" w14:textId="77777777" w:rsidR="00F076D4" w:rsidRDefault="00F076D4">
      <w:pPr>
        <w:rPr>
          <w:rFonts w:ascii="Century Gothic" w:hAnsi="Century Gothic"/>
        </w:rPr>
      </w:pPr>
    </w:p>
    <w:p w14:paraId="29E247BE" w14:textId="5FF29083" w:rsidR="00F076D4" w:rsidRDefault="00F076D4" w:rsidP="00F076D4">
      <w:pPr>
        <w:rPr>
          <w:rFonts w:ascii="Century Gothic" w:hAnsi="Century Gothic"/>
        </w:rPr>
      </w:pPr>
      <w:r w:rsidRPr="00F076D4">
        <w:rPr>
          <w:rFonts w:ascii="Century Gothic" w:hAnsi="Century Gothic"/>
        </w:rPr>
        <w:t>Course content will be presente</w:t>
      </w:r>
      <w:r w:rsidR="0036033C">
        <w:rPr>
          <w:rFonts w:ascii="Century Gothic" w:hAnsi="Century Gothic"/>
        </w:rPr>
        <w:t xml:space="preserve">d online using D2L </w:t>
      </w:r>
      <w:r w:rsidR="00A61AA6">
        <w:rPr>
          <w:rFonts w:ascii="Century Gothic" w:hAnsi="Century Gothic"/>
        </w:rPr>
        <w:t xml:space="preserve">with students </w:t>
      </w:r>
      <w:r w:rsidRPr="00F076D4">
        <w:rPr>
          <w:rFonts w:ascii="Century Gothic" w:hAnsi="Century Gothic"/>
        </w:rPr>
        <w:t xml:space="preserve">completing individual work and collaborative team projects. Invited transition specialists and community agency representatives will present course content as well. </w:t>
      </w:r>
      <w:r w:rsidR="007072CF">
        <w:rPr>
          <w:rFonts w:ascii="Century Gothic" w:hAnsi="Century Gothic"/>
        </w:rPr>
        <w:t>Two projects of a site visit and transition plan will be included in the coursework.</w:t>
      </w:r>
    </w:p>
    <w:p w14:paraId="36B80CED" w14:textId="77777777" w:rsidR="002F340B" w:rsidRDefault="002F340B" w:rsidP="00F076D4">
      <w:pPr>
        <w:rPr>
          <w:rFonts w:ascii="Century Gothic" w:hAnsi="Century Gothic"/>
          <w:b/>
        </w:rPr>
      </w:pPr>
    </w:p>
    <w:p w14:paraId="12AB81A4" w14:textId="77777777" w:rsidR="00F25394" w:rsidRDefault="00F25394" w:rsidP="00F076D4">
      <w:pPr>
        <w:rPr>
          <w:rFonts w:ascii="Century Gothic" w:hAnsi="Century Gothic"/>
          <w:b/>
        </w:rPr>
      </w:pPr>
    </w:p>
    <w:p w14:paraId="58992567" w14:textId="77777777" w:rsidR="00F25394" w:rsidRDefault="00F25394" w:rsidP="00F076D4">
      <w:pPr>
        <w:rPr>
          <w:rFonts w:ascii="Century Gothic" w:hAnsi="Century Gothic"/>
          <w:b/>
        </w:rPr>
      </w:pPr>
    </w:p>
    <w:p w14:paraId="063CD370" w14:textId="77777777" w:rsidR="00F25394" w:rsidRDefault="00F25394" w:rsidP="00F076D4">
      <w:pPr>
        <w:rPr>
          <w:rFonts w:ascii="Century Gothic" w:hAnsi="Century Gothic"/>
          <w:b/>
        </w:rPr>
      </w:pPr>
    </w:p>
    <w:p w14:paraId="66881C31" w14:textId="77777777" w:rsidR="00F25394" w:rsidRDefault="00F25394" w:rsidP="00F076D4">
      <w:pPr>
        <w:rPr>
          <w:rFonts w:ascii="Century Gothic" w:hAnsi="Century Gothic"/>
          <w:b/>
        </w:rPr>
      </w:pPr>
    </w:p>
    <w:p w14:paraId="0EAE7FF6" w14:textId="77777777" w:rsidR="00F25394" w:rsidRDefault="00F25394" w:rsidP="00F076D4">
      <w:pPr>
        <w:rPr>
          <w:rFonts w:ascii="Century Gothic" w:hAnsi="Century Gothic"/>
          <w:b/>
        </w:rPr>
      </w:pPr>
    </w:p>
    <w:p w14:paraId="6862F7A1" w14:textId="77777777" w:rsidR="0056589D" w:rsidRDefault="0056589D" w:rsidP="00F076D4">
      <w:pPr>
        <w:rPr>
          <w:rFonts w:ascii="Century Gothic" w:hAnsi="Century Gothic"/>
          <w:b/>
        </w:rPr>
        <w:sectPr w:rsidR="0056589D" w:rsidSect="00E6686B">
          <w:pgSz w:w="12240" w:h="15840"/>
          <w:pgMar w:top="1440" w:right="1800" w:bottom="1440" w:left="1800" w:header="720" w:footer="720" w:gutter="0"/>
          <w:cols w:space="720"/>
          <w:docGrid w:linePitch="360"/>
        </w:sectPr>
      </w:pPr>
    </w:p>
    <w:p w14:paraId="054C1AA4" w14:textId="11403CA3" w:rsidR="00F076D4" w:rsidRPr="00F076D4" w:rsidRDefault="002F340B" w:rsidP="00F076D4">
      <w:pPr>
        <w:rPr>
          <w:rFonts w:ascii="Century Gothic" w:hAnsi="Century Gothic"/>
        </w:rPr>
      </w:pPr>
      <w:r>
        <w:rPr>
          <w:rFonts w:ascii="Century Gothic" w:hAnsi="Century Gothic"/>
          <w:b/>
        </w:rPr>
        <w:lastRenderedPageBreak/>
        <w:t>LEARNING OUTCOMES</w:t>
      </w:r>
    </w:p>
    <w:p w14:paraId="404C6648" w14:textId="74C94993" w:rsidR="00F076D4" w:rsidRPr="00F076D4" w:rsidRDefault="009D26A3" w:rsidP="00F076D4">
      <w:pPr>
        <w:rPr>
          <w:rFonts w:ascii="Century Gothic" w:hAnsi="Century Gothic"/>
        </w:rPr>
      </w:pPr>
      <w:r>
        <w:rPr>
          <w:rFonts w:ascii="Century Gothic" w:hAnsi="Century Gothic"/>
        </w:rPr>
        <w:t>Students will</w:t>
      </w:r>
    </w:p>
    <w:p w14:paraId="34CC9085" w14:textId="26D11E27" w:rsidR="00BA1412" w:rsidRDefault="00BA1412" w:rsidP="00F076D4">
      <w:pPr>
        <w:numPr>
          <w:ilvl w:val="0"/>
          <w:numId w:val="1"/>
        </w:numPr>
        <w:tabs>
          <w:tab w:val="left" w:pos="720"/>
        </w:tabs>
        <w:ind w:left="720" w:hanging="720"/>
        <w:rPr>
          <w:rFonts w:ascii="Century Gothic" w:hAnsi="Century Gothic"/>
        </w:rPr>
      </w:pPr>
      <w:r>
        <w:rPr>
          <w:rFonts w:ascii="Century Gothic" w:hAnsi="Century Gothic"/>
        </w:rPr>
        <w:t>Describe best practices in transition planning for individuals with severe and multiple disabilities</w:t>
      </w:r>
    </w:p>
    <w:p w14:paraId="126BC0D3" w14:textId="6E32E3EA" w:rsidR="00F076D4" w:rsidRPr="0056589D" w:rsidRDefault="00BA1412" w:rsidP="00F076D4">
      <w:pPr>
        <w:numPr>
          <w:ilvl w:val="0"/>
          <w:numId w:val="1"/>
        </w:numPr>
        <w:tabs>
          <w:tab w:val="left" w:pos="720"/>
        </w:tabs>
        <w:ind w:left="720" w:hanging="720"/>
        <w:rPr>
          <w:rFonts w:ascii="Century Gothic" w:hAnsi="Century Gothic"/>
        </w:rPr>
      </w:pPr>
      <w:r>
        <w:rPr>
          <w:rFonts w:ascii="Century Gothic" w:hAnsi="Century Gothic"/>
        </w:rPr>
        <w:t>Be able to</w:t>
      </w:r>
      <w:r w:rsidR="00F076D4" w:rsidRPr="00F076D4">
        <w:rPr>
          <w:rFonts w:ascii="Century Gothic" w:hAnsi="Century Gothic"/>
        </w:rPr>
        <w:t xml:space="preserve"> functionally </w:t>
      </w:r>
      <w:r w:rsidR="009D26A3">
        <w:rPr>
          <w:rFonts w:ascii="Century Gothic" w:hAnsi="Century Gothic"/>
        </w:rPr>
        <w:t>assess individuals with severe and</w:t>
      </w:r>
      <w:r w:rsidR="00F076D4" w:rsidRPr="00F076D4">
        <w:rPr>
          <w:rFonts w:ascii="Century Gothic" w:hAnsi="Century Gothic"/>
        </w:rPr>
        <w:t xml:space="preserve"> multiple disabilities, </w:t>
      </w:r>
      <w:r w:rsidR="00F076D4" w:rsidRPr="00C9628F">
        <w:rPr>
          <w:rFonts w:ascii="Century Gothic" w:hAnsi="Century Gothic"/>
        </w:rPr>
        <w:t>including those with deafblindness to prepare for school to work transition.</w:t>
      </w:r>
    </w:p>
    <w:p w14:paraId="50B4590A" w14:textId="593FC370" w:rsidR="00F076D4" w:rsidRDefault="007A342B" w:rsidP="00F076D4">
      <w:pPr>
        <w:numPr>
          <w:ilvl w:val="0"/>
          <w:numId w:val="1"/>
        </w:numPr>
        <w:tabs>
          <w:tab w:val="num" w:pos="720"/>
        </w:tabs>
        <w:ind w:left="720" w:hanging="720"/>
        <w:rPr>
          <w:rFonts w:ascii="Century Gothic" w:hAnsi="Century Gothic"/>
        </w:rPr>
      </w:pPr>
      <w:r>
        <w:rPr>
          <w:rFonts w:ascii="Century Gothic" w:hAnsi="Century Gothic"/>
        </w:rPr>
        <w:t>L</w:t>
      </w:r>
      <w:r w:rsidR="00F076D4" w:rsidRPr="00F076D4">
        <w:rPr>
          <w:rFonts w:ascii="Century Gothic" w:hAnsi="Century Gothic"/>
        </w:rPr>
        <w:t>earn how</w:t>
      </w:r>
      <w:r w:rsidR="009D26A3">
        <w:rPr>
          <w:rFonts w:ascii="Century Gothic" w:hAnsi="Century Gothic"/>
        </w:rPr>
        <w:t xml:space="preserve"> to write transition plans that</w:t>
      </w:r>
      <w:r w:rsidR="00F076D4" w:rsidRPr="00F076D4">
        <w:rPr>
          <w:rFonts w:ascii="Century Gothic" w:hAnsi="Century Gothic"/>
        </w:rPr>
        <w:t xml:space="preserve"> include goals and objectives that are activity-based, reflect family</w:t>
      </w:r>
      <w:r w:rsidR="003E0CA7">
        <w:rPr>
          <w:rFonts w:ascii="Century Gothic" w:hAnsi="Century Gothic"/>
        </w:rPr>
        <w:t>/</w:t>
      </w:r>
      <w:r w:rsidR="00F076D4" w:rsidRPr="00F076D4">
        <w:rPr>
          <w:rFonts w:ascii="Century Gothic" w:hAnsi="Century Gothic"/>
        </w:rPr>
        <w:t>individual preferences</w:t>
      </w:r>
      <w:r w:rsidR="003E0CA7">
        <w:rPr>
          <w:rFonts w:ascii="Century Gothic" w:hAnsi="Century Gothic"/>
        </w:rPr>
        <w:t>,</w:t>
      </w:r>
      <w:r w:rsidR="00F076D4" w:rsidRPr="00F076D4">
        <w:rPr>
          <w:rFonts w:ascii="Century Gothic" w:hAnsi="Century Gothic"/>
        </w:rPr>
        <w:t xml:space="preserve"> and specifically state the skill</w:t>
      </w:r>
      <w:r w:rsidR="003E0CA7">
        <w:rPr>
          <w:rFonts w:ascii="Century Gothic" w:hAnsi="Century Gothic"/>
        </w:rPr>
        <w:t>s to be acquired within the timeframe specified.</w:t>
      </w:r>
    </w:p>
    <w:p w14:paraId="0DD19A8E" w14:textId="3D22F082" w:rsidR="00F25D03" w:rsidRPr="0056589D" w:rsidRDefault="00F25D03" w:rsidP="00F076D4">
      <w:pPr>
        <w:numPr>
          <w:ilvl w:val="0"/>
          <w:numId w:val="1"/>
        </w:numPr>
        <w:tabs>
          <w:tab w:val="num" w:pos="720"/>
        </w:tabs>
        <w:ind w:left="720" w:hanging="720"/>
        <w:rPr>
          <w:rFonts w:ascii="Century Gothic" w:hAnsi="Century Gothic"/>
        </w:rPr>
      </w:pPr>
      <w:r>
        <w:rPr>
          <w:rFonts w:ascii="Century Gothic" w:hAnsi="Century Gothic"/>
        </w:rPr>
        <w:t>Describe key components of self-determination including a system for fostering the development of self-determination skills in students with severe and multiple disabilities.</w:t>
      </w:r>
    </w:p>
    <w:p w14:paraId="3535C2D7" w14:textId="68B37B10" w:rsidR="007A342B" w:rsidRDefault="007A342B" w:rsidP="007A342B">
      <w:pPr>
        <w:numPr>
          <w:ilvl w:val="0"/>
          <w:numId w:val="1"/>
        </w:numPr>
        <w:tabs>
          <w:tab w:val="num" w:pos="720"/>
        </w:tabs>
        <w:ind w:left="720" w:hanging="720"/>
        <w:rPr>
          <w:rFonts w:ascii="Century Gothic" w:hAnsi="Century Gothic"/>
        </w:rPr>
      </w:pPr>
      <w:r>
        <w:rPr>
          <w:rFonts w:ascii="Century Gothic" w:hAnsi="Century Gothic"/>
        </w:rPr>
        <w:t>A</w:t>
      </w:r>
      <w:r w:rsidR="00F076D4" w:rsidRPr="00F076D4">
        <w:rPr>
          <w:rFonts w:ascii="Century Gothic" w:hAnsi="Century Gothic"/>
        </w:rPr>
        <w:t>cquire knowledge about and develop systematic teaching procedures in community-based environments that facilitate skill and value-based learning to increase independence and self-determination.</w:t>
      </w:r>
    </w:p>
    <w:p w14:paraId="00718A8A" w14:textId="231D9940" w:rsidR="00F25D03" w:rsidRPr="0056589D" w:rsidRDefault="00F25D03" w:rsidP="007A342B">
      <w:pPr>
        <w:numPr>
          <w:ilvl w:val="0"/>
          <w:numId w:val="1"/>
        </w:numPr>
        <w:tabs>
          <w:tab w:val="num" w:pos="720"/>
        </w:tabs>
        <w:ind w:left="720" w:hanging="720"/>
        <w:rPr>
          <w:rFonts w:ascii="Century Gothic" w:hAnsi="Century Gothic"/>
        </w:rPr>
      </w:pPr>
      <w:r>
        <w:rPr>
          <w:rFonts w:ascii="Century Gothic" w:hAnsi="Century Gothic"/>
        </w:rPr>
        <w:t>Establish a system of organ</w:t>
      </w:r>
      <w:r w:rsidR="003800F7">
        <w:rPr>
          <w:rFonts w:ascii="Century Gothic" w:hAnsi="Century Gothic"/>
        </w:rPr>
        <w:t xml:space="preserve">ization that allows for </w:t>
      </w:r>
      <w:r>
        <w:rPr>
          <w:rFonts w:ascii="Century Gothic" w:hAnsi="Century Gothic"/>
        </w:rPr>
        <w:t xml:space="preserve">Person Centered Planning and Student Led IEPs in transition settings.  </w:t>
      </w:r>
    </w:p>
    <w:p w14:paraId="23D4CA18" w14:textId="1969AC8E" w:rsidR="007A342B" w:rsidRPr="0056589D" w:rsidRDefault="007A342B" w:rsidP="007A342B">
      <w:pPr>
        <w:numPr>
          <w:ilvl w:val="0"/>
          <w:numId w:val="1"/>
        </w:numPr>
        <w:tabs>
          <w:tab w:val="num" w:pos="720"/>
        </w:tabs>
        <w:ind w:left="720" w:hanging="720"/>
        <w:rPr>
          <w:rFonts w:ascii="Century Gothic" w:hAnsi="Century Gothic"/>
        </w:rPr>
      </w:pPr>
      <w:r>
        <w:rPr>
          <w:rFonts w:ascii="Century Gothic" w:hAnsi="Century Gothic"/>
        </w:rPr>
        <w:t>L</w:t>
      </w:r>
      <w:r w:rsidR="00F076D4" w:rsidRPr="007A342B">
        <w:rPr>
          <w:rFonts w:ascii="Century Gothic" w:hAnsi="Century Gothic"/>
        </w:rPr>
        <w:t>earn how to support desired behavior in a positive and systematic manner while teaching functional skills in community environments.</w:t>
      </w:r>
    </w:p>
    <w:p w14:paraId="32E0B0E7" w14:textId="46266628" w:rsidR="007A342B" w:rsidRPr="0056589D" w:rsidRDefault="007A342B" w:rsidP="007A342B">
      <w:pPr>
        <w:numPr>
          <w:ilvl w:val="0"/>
          <w:numId w:val="1"/>
        </w:numPr>
        <w:tabs>
          <w:tab w:val="num" w:pos="720"/>
        </w:tabs>
        <w:ind w:left="720" w:hanging="720"/>
        <w:rPr>
          <w:rFonts w:ascii="Century Gothic" w:hAnsi="Century Gothic"/>
        </w:rPr>
      </w:pPr>
      <w:r>
        <w:rPr>
          <w:rFonts w:ascii="Century Gothic" w:hAnsi="Century Gothic"/>
        </w:rPr>
        <w:t>L</w:t>
      </w:r>
      <w:r w:rsidR="00F076D4" w:rsidRPr="007A342B">
        <w:rPr>
          <w:rFonts w:ascii="Century Gothic" w:hAnsi="Century Gothic"/>
        </w:rPr>
        <w:t>earn collaborative management skills to work with paraeducators and community members in school and community environments.</w:t>
      </w:r>
    </w:p>
    <w:p w14:paraId="542C683A" w14:textId="059E9235" w:rsidR="007A342B" w:rsidRPr="0056589D" w:rsidRDefault="007A342B" w:rsidP="007A342B">
      <w:pPr>
        <w:numPr>
          <w:ilvl w:val="0"/>
          <w:numId w:val="1"/>
        </w:numPr>
        <w:tabs>
          <w:tab w:val="num" w:pos="720"/>
        </w:tabs>
        <w:ind w:left="720" w:hanging="720"/>
        <w:rPr>
          <w:rFonts w:ascii="Century Gothic" w:hAnsi="Century Gothic"/>
        </w:rPr>
      </w:pPr>
      <w:r>
        <w:rPr>
          <w:rFonts w:ascii="Century Gothic" w:hAnsi="Century Gothic"/>
        </w:rPr>
        <w:t>G</w:t>
      </w:r>
      <w:r w:rsidR="00F076D4" w:rsidRPr="007A342B">
        <w:rPr>
          <w:rFonts w:ascii="Century Gothic" w:hAnsi="Century Gothic"/>
        </w:rPr>
        <w:t>ain knowledge and information about school to work transition strategies, programs, resources, services, interagency cooperation, and current issues.</w:t>
      </w:r>
    </w:p>
    <w:p w14:paraId="132CE903" w14:textId="51C26EA9" w:rsidR="00F076D4" w:rsidRDefault="007A342B" w:rsidP="007A342B">
      <w:pPr>
        <w:numPr>
          <w:ilvl w:val="0"/>
          <w:numId w:val="1"/>
        </w:numPr>
        <w:tabs>
          <w:tab w:val="num" w:pos="720"/>
        </w:tabs>
        <w:ind w:left="720" w:hanging="720"/>
        <w:rPr>
          <w:rFonts w:ascii="Century Gothic" w:hAnsi="Century Gothic"/>
        </w:rPr>
      </w:pPr>
      <w:r>
        <w:rPr>
          <w:rFonts w:ascii="Century Gothic" w:hAnsi="Century Gothic"/>
        </w:rPr>
        <w:t>G</w:t>
      </w:r>
      <w:r w:rsidR="00F076D4" w:rsidRPr="007A342B">
        <w:rPr>
          <w:rFonts w:ascii="Century Gothic" w:hAnsi="Century Gothic"/>
        </w:rPr>
        <w:t>ain knowledge about and contacts with local and state agencies that support transition services for individuals with severe and multiple disab</w:t>
      </w:r>
      <w:r w:rsidR="00F25D03">
        <w:rPr>
          <w:rFonts w:ascii="Century Gothic" w:hAnsi="Century Gothic"/>
        </w:rPr>
        <w:t xml:space="preserve">ilities including </w:t>
      </w:r>
      <w:proofErr w:type="spellStart"/>
      <w:r w:rsidR="00F25D03">
        <w:rPr>
          <w:rFonts w:ascii="Century Gothic" w:hAnsi="Century Gothic"/>
        </w:rPr>
        <w:t>deafblindness</w:t>
      </w:r>
      <w:proofErr w:type="spellEnd"/>
      <w:r w:rsidR="00F25D03">
        <w:rPr>
          <w:rFonts w:ascii="Century Gothic" w:hAnsi="Century Gothic"/>
        </w:rPr>
        <w:t>.</w:t>
      </w:r>
    </w:p>
    <w:p w14:paraId="7220073C" w14:textId="740A293D" w:rsidR="00F25D03" w:rsidRDefault="00F25D03" w:rsidP="007A342B">
      <w:pPr>
        <w:numPr>
          <w:ilvl w:val="0"/>
          <w:numId w:val="1"/>
        </w:numPr>
        <w:tabs>
          <w:tab w:val="num" w:pos="720"/>
        </w:tabs>
        <w:ind w:left="720" w:hanging="720"/>
        <w:rPr>
          <w:rFonts w:ascii="Century Gothic" w:hAnsi="Century Gothic"/>
        </w:rPr>
      </w:pPr>
      <w:r>
        <w:rPr>
          <w:rFonts w:ascii="Century Gothic" w:hAnsi="Century Gothic"/>
        </w:rPr>
        <w:t>Learn how to build employer awareness with a strengths-based and individualized approach to finding meaningful employment.</w:t>
      </w:r>
    </w:p>
    <w:p w14:paraId="2B1C342B" w14:textId="779E1E72" w:rsidR="00F25D03" w:rsidRPr="007A342B" w:rsidRDefault="00F25D03" w:rsidP="007A342B">
      <w:pPr>
        <w:numPr>
          <w:ilvl w:val="0"/>
          <w:numId w:val="1"/>
        </w:numPr>
        <w:tabs>
          <w:tab w:val="num" w:pos="720"/>
        </w:tabs>
        <w:ind w:left="720" w:hanging="720"/>
        <w:rPr>
          <w:rFonts w:ascii="Century Gothic" w:hAnsi="Century Gothic"/>
        </w:rPr>
      </w:pPr>
      <w:r>
        <w:rPr>
          <w:rFonts w:ascii="Century Gothic" w:hAnsi="Century Gothic"/>
        </w:rPr>
        <w:t xml:space="preserve">Incorporate Assistive Technology into transition planning by considering the student’s individual needs through assessment.  </w:t>
      </w:r>
    </w:p>
    <w:p w14:paraId="3CF3C4AC" w14:textId="77777777" w:rsidR="00F076D4" w:rsidRPr="00F076D4" w:rsidRDefault="00F076D4" w:rsidP="00F076D4">
      <w:pPr>
        <w:rPr>
          <w:rFonts w:ascii="Century Gothic" w:hAnsi="Century Gothic"/>
        </w:rPr>
      </w:pPr>
    </w:p>
    <w:p w14:paraId="1D18409D" w14:textId="4CBA3747" w:rsidR="00F25D03" w:rsidRDefault="00FF6632" w:rsidP="00F076D4">
      <w:pPr>
        <w:rPr>
          <w:rFonts w:ascii="Century Gothic" w:hAnsi="Century Gothic"/>
          <w:b/>
        </w:rPr>
      </w:pPr>
      <w:r>
        <w:rPr>
          <w:rFonts w:ascii="Century Gothic" w:hAnsi="Century Gothic"/>
          <w:b/>
        </w:rPr>
        <w:t>READINGS</w:t>
      </w:r>
      <w:r w:rsidR="00C9628F">
        <w:rPr>
          <w:rFonts w:ascii="Century Gothic" w:hAnsi="Century Gothic"/>
          <w:b/>
        </w:rPr>
        <w:t>/TEXTBOOKS</w:t>
      </w:r>
    </w:p>
    <w:p w14:paraId="5B3A96B4" w14:textId="52050DCD" w:rsidR="00F25D03" w:rsidRDefault="00F25D03" w:rsidP="00F25D03">
      <w:pPr>
        <w:jc w:val="center"/>
        <w:rPr>
          <w:rFonts w:ascii="Century Gothic" w:hAnsi="Century Gothic"/>
        </w:rPr>
      </w:pPr>
      <w:r>
        <w:rPr>
          <w:rFonts w:ascii="Century Gothic" w:hAnsi="Century Gothic"/>
          <w:noProof/>
        </w:rPr>
        <w:drawing>
          <wp:inline distT="0" distB="0" distL="0" distR="0" wp14:anchorId="2F6EC128" wp14:editId="633779C9">
            <wp:extent cx="859094" cy="1221744"/>
            <wp:effectExtent l="0" t="0" r="5080" b="0"/>
            <wp:docPr id="1" name="Picture 1" descr="Macintosh HD:Users:alisonzagona:Desktop:Screen Shot 2014-10-10 at 9.3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onzagona:Desktop:Screen Shot 2014-10-10 at 9.31.3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415" cy="1222200"/>
                    </a:xfrm>
                    <a:prstGeom prst="rect">
                      <a:avLst/>
                    </a:prstGeom>
                    <a:noFill/>
                    <a:ln>
                      <a:noFill/>
                    </a:ln>
                  </pic:spPr>
                </pic:pic>
              </a:graphicData>
            </a:graphic>
          </wp:inline>
        </w:drawing>
      </w:r>
      <w:r>
        <w:rPr>
          <w:rFonts w:ascii="Century Gothic" w:hAnsi="Century Gothic"/>
        </w:rPr>
        <w:tab/>
      </w:r>
      <w:r>
        <w:rPr>
          <w:rFonts w:ascii="Century Gothic" w:hAnsi="Century Gothic"/>
        </w:rPr>
        <w:tab/>
      </w:r>
      <w:r>
        <w:rPr>
          <w:noProof/>
        </w:rPr>
        <w:drawing>
          <wp:inline distT="0" distB="0" distL="0" distR="0" wp14:anchorId="3C14AA9A" wp14:editId="5F39F007">
            <wp:extent cx="859094" cy="1230889"/>
            <wp:effectExtent l="0" t="0" r="5080" b="0"/>
            <wp:docPr id="3" name="Picture 3" descr="cid:6tt3iwj13thc@www.email.arizona.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tt3iwj13thc@www.email.arizona.e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130" cy="1230941"/>
                    </a:xfrm>
                    <a:prstGeom prst="rect">
                      <a:avLst/>
                    </a:prstGeom>
                    <a:noFill/>
                    <a:ln>
                      <a:noFill/>
                    </a:ln>
                  </pic:spPr>
                </pic:pic>
              </a:graphicData>
            </a:graphic>
          </wp:inline>
        </w:drawing>
      </w:r>
    </w:p>
    <w:p w14:paraId="71B45D5E" w14:textId="6ACC584E" w:rsidR="00F25D03" w:rsidRDefault="00F25D03" w:rsidP="00F25D03">
      <w:pP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t xml:space="preserve">         </w:t>
      </w:r>
      <w:proofErr w:type="gramStart"/>
      <w:r>
        <w:rPr>
          <w:rFonts w:ascii="Century Gothic" w:hAnsi="Century Gothic"/>
          <w:b/>
        </w:rPr>
        <w:t>required</w:t>
      </w:r>
      <w:proofErr w:type="gramEnd"/>
      <w:r>
        <w:rPr>
          <w:rFonts w:ascii="Century Gothic" w:hAnsi="Century Gothic"/>
          <w:b/>
        </w:rPr>
        <w:tab/>
        <w:t xml:space="preserve">   </w:t>
      </w:r>
      <w:r w:rsidRPr="00FF6632">
        <w:rPr>
          <w:rFonts w:ascii="Century Gothic" w:hAnsi="Century Gothic"/>
          <w:b/>
        </w:rPr>
        <w:t>recommended</w:t>
      </w:r>
    </w:p>
    <w:p w14:paraId="4673957C" w14:textId="77777777" w:rsidR="00F25D03" w:rsidRDefault="00F25D03" w:rsidP="00F076D4">
      <w:pPr>
        <w:rPr>
          <w:rFonts w:ascii="Century Gothic" w:hAnsi="Century Gothic"/>
          <w:b/>
        </w:rPr>
      </w:pPr>
    </w:p>
    <w:p w14:paraId="436A60C8" w14:textId="77777777" w:rsidR="00FF6632" w:rsidRPr="00FF6632" w:rsidRDefault="00FF6632" w:rsidP="00F076D4">
      <w:pPr>
        <w:rPr>
          <w:rFonts w:ascii="Century Gothic" w:hAnsi="Century Gothic"/>
        </w:rPr>
      </w:pPr>
      <w:r w:rsidRPr="00FF6632">
        <w:rPr>
          <w:rFonts w:ascii="Century Gothic" w:hAnsi="Century Gothic"/>
          <w:b/>
        </w:rPr>
        <w:t>Required Readings:</w:t>
      </w:r>
    </w:p>
    <w:p w14:paraId="630FAADA" w14:textId="77777777" w:rsidR="00F076D4" w:rsidRPr="00F076D4" w:rsidRDefault="00F076D4" w:rsidP="00F076D4">
      <w:pPr>
        <w:rPr>
          <w:rFonts w:ascii="Century Gothic" w:hAnsi="Century Gothic"/>
        </w:rPr>
      </w:pPr>
    </w:p>
    <w:p w14:paraId="2DF8DE35" w14:textId="7BB3F289" w:rsidR="0056589D" w:rsidRDefault="002F340B" w:rsidP="00F076D4">
      <w:pPr>
        <w:rPr>
          <w:rFonts w:ascii="Century Gothic" w:hAnsi="Century Gothic"/>
          <w:i/>
        </w:rPr>
      </w:pPr>
      <w:r w:rsidRPr="002F340B">
        <w:rPr>
          <w:rFonts w:ascii="Century Gothic" w:hAnsi="Century Gothic"/>
        </w:rPr>
        <w:t>Wehman, P. (2013</w:t>
      </w:r>
      <w:r w:rsidR="00F076D4" w:rsidRPr="002F340B">
        <w:rPr>
          <w:rFonts w:ascii="Century Gothic" w:hAnsi="Century Gothic"/>
        </w:rPr>
        <w:t xml:space="preserve">). </w:t>
      </w:r>
      <w:r w:rsidR="00F076D4" w:rsidRPr="002F340B">
        <w:rPr>
          <w:rFonts w:ascii="Century Gothic" w:hAnsi="Century Gothic"/>
          <w:i/>
        </w:rPr>
        <w:t xml:space="preserve">Life beyond the classroom: Transition strategies for </w:t>
      </w:r>
      <w:r w:rsidR="0056589D">
        <w:rPr>
          <w:rFonts w:ascii="Century Gothic" w:hAnsi="Century Gothic"/>
          <w:i/>
        </w:rPr>
        <w:tab/>
      </w:r>
      <w:r w:rsidR="00F076D4" w:rsidRPr="002F340B">
        <w:rPr>
          <w:rFonts w:ascii="Century Gothic" w:hAnsi="Century Gothic"/>
          <w:i/>
        </w:rPr>
        <w:t>young people with disabilities</w:t>
      </w:r>
      <w:r w:rsidRPr="002F340B">
        <w:rPr>
          <w:rFonts w:ascii="Century Gothic" w:hAnsi="Century Gothic"/>
        </w:rPr>
        <w:t xml:space="preserve"> (5</w:t>
      </w:r>
      <w:r w:rsidR="00F076D4" w:rsidRPr="002F340B">
        <w:rPr>
          <w:rFonts w:ascii="Century Gothic" w:hAnsi="Century Gothic"/>
        </w:rPr>
        <w:t xml:space="preserve">th ed.). Baltimore: Brookes </w:t>
      </w:r>
      <w:r w:rsidR="0056589D">
        <w:rPr>
          <w:rFonts w:ascii="Century Gothic" w:hAnsi="Century Gothic"/>
        </w:rPr>
        <w:tab/>
      </w:r>
      <w:r w:rsidR="00F076D4" w:rsidRPr="002F340B">
        <w:rPr>
          <w:rFonts w:ascii="Century Gothic" w:hAnsi="Century Gothic"/>
        </w:rPr>
        <w:t>Publishing Co.</w:t>
      </w:r>
      <w:r w:rsidR="00F076D4" w:rsidRPr="00F076D4">
        <w:rPr>
          <w:rFonts w:ascii="Century Gothic" w:hAnsi="Century Gothic"/>
        </w:rPr>
        <w:t xml:space="preserve"> </w:t>
      </w:r>
    </w:p>
    <w:p w14:paraId="416C6E4D" w14:textId="77777777" w:rsidR="00F25D03" w:rsidRPr="00F25D03" w:rsidRDefault="00F25D03" w:rsidP="00F076D4">
      <w:pPr>
        <w:rPr>
          <w:rFonts w:ascii="Century Gothic" w:hAnsi="Century Gothic"/>
          <w:i/>
        </w:rPr>
      </w:pPr>
    </w:p>
    <w:p w14:paraId="40D619E2" w14:textId="609BD086" w:rsidR="00F076D4" w:rsidRPr="00FF6632" w:rsidRDefault="00FF6632" w:rsidP="00F076D4">
      <w:pPr>
        <w:rPr>
          <w:rFonts w:ascii="Century Gothic" w:hAnsi="Century Gothic"/>
          <w:b/>
        </w:rPr>
      </w:pPr>
      <w:r w:rsidRPr="00FF6632">
        <w:rPr>
          <w:rFonts w:ascii="Century Gothic" w:hAnsi="Century Gothic"/>
          <w:b/>
        </w:rPr>
        <w:t xml:space="preserve">Recommended </w:t>
      </w:r>
      <w:r w:rsidR="00C9628F">
        <w:rPr>
          <w:rFonts w:ascii="Century Gothic" w:hAnsi="Century Gothic"/>
          <w:b/>
        </w:rPr>
        <w:t>Readings</w:t>
      </w:r>
      <w:r w:rsidRPr="00FF6632">
        <w:rPr>
          <w:rFonts w:ascii="Century Gothic" w:hAnsi="Century Gothic"/>
          <w:b/>
        </w:rPr>
        <w:t>:</w:t>
      </w:r>
    </w:p>
    <w:p w14:paraId="70ABD0FC" w14:textId="77777777" w:rsidR="00F076D4" w:rsidRPr="00F076D4" w:rsidRDefault="00F076D4" w:rsidP="00F076D4">
      <w:pPr>
        <w:ind w:firstLine="720"/>
        <w:rPr>
          <w:rFonts w:ascii="Century Gothic" w:hAnsi="Century Gothic"/>
          <w:i/>
        </w:rPr>
      </w:pPr>
    </w:p>
    <w:p w14:paraId="0A7D443E" w14:textId="6D5BF5CF" w:rsidR="00F076D4" w:rsidRDefault="00F076D4" w:rsidP="00F076D4">
      <w:pPr>
        <w:rPr>
          <w:rFonts w:ascii="Century Gothic" w:hAnsi="Century Gothic"/>
        </w:rPr>
      </w:pPr>
      <w:r w:rsidRPr="00F076D4">
        <w:rPr>
          <w:rFonts w:ascii="Century Gothic" w:hAnsi="Century Gothic"/>
          <w:i/>
        </w:rPr>
        <w:t xml:space="preserve">American Psychological Association (2009). </w:t>
      </w:r>
      <w:proofErr w:type="gramStart"/>
      <w:r w:rsidRPr="00F076D4">
        <w:rPr>
          <w:rFonts w:ascii="Century Gothic" w:hAnsi="Century Gothic"/>
          <w:i/>
        </w:rPr>
        <w:t xml:space="preserve">Publication manual of the </w:t>
      </w:r>
      <w:r w:rsidR="0056589D">
        <w:rPr>
          <w:rFonts w:ascii="Century Gothic" w:hAnsi="Century Gothic"/>
          <w:i/>
        </w:rPr>
        <w:tab/>
      </w:r>
      <w:r w:rsidRPr="00F076D4">
        <w:rPr>
          <w:rFonts w:ascii="Century Gothic" w:hAnsi="Century Gothic"/>
          <w:i/>
        </w:rPr>
        <w:t>American psychological association</w:t>
      </w:r>
      <w:r w:rsidRPr="00F076D4">
        <w:rPr>
          <w:rFonts w:ascii="Century Gothic" w:hAnsi="Century Gothic"/>
        </w:rPr>
        <w:t xml:space="preserve"> (6</w:t>
      </w:r>
      <w:r w:rsidRPr="00F076D4">
        <w:rPr>
          <w:rFonts w:ascii="Century Gothic" w:hAnsi="Century Gothic"/>
          <w:vertAlign w:val="superscript"/>
        </w:rPr>
        <w:t>th</w:t>
      </w:r>
      <w:r w:rsidRPr="00F076D4">
        <w:rPr>
          <w:rFonts w:ascii="Century Gothic" w:hAnsi="Century Gothic"/>
        </w:rPr>
        <w:t xml:space="preserve"> ed).</w:t>
      </w:r>
      <w:proofErr w:type="gramEnd"/>
      <w:r w:rsidRPr="00F076D4">
        <w:rPr>
          <w:rFonts w:ascii="Century Gothic" w:hAnsi="Century Gothic"/>
        </w:rPr>
        <w:t xml:space="preserve"> Washington, D.C.: </w:t>
      </w:r>
      <w:r w:rsidR="0056589D">
        <w:rPr>
          <w:rFonts w:ascii="Century Gothic" w:hAnsi="Century Gothic"/>
        </w:rPr>
        <w:tab/>
      </w:r>
      <w:r w:rsidRPr="00F076D4">
        <w:rPr>
          <w:rFonts w:ascii="Century Gothic" w:hAnsi="Century Gothic"/>
        </w:rPr>
        <w:t>Author.</w:t>
      </w:r>
    </w:p>
    <w:p w14:paraId="02AFB932" w14:textId="77777777" w:rsidR="00FF6632" w:rsidRDefault="00FF6632" w:rsidP="00F076D4">
      <w:pPr>
        <w:rPr>
          <w:rFonts w:ascii="Century Gothic" w:hAnsi="Century Gothic"/>
        </w:rPr>
      </w:pPr>
    </w:p>
    <w:p w14:paraId="77D0559D" w14:textId="012DB10E" w:rsidR="00F25D03" w:rsidRDefault="00F25D03" w:rsidP="00F076D4">
      <w:pPr>
        <w:rPr>
          <w:rFonts w:ascii="Century Gothic" w:hAnsi="Century Gothic"/>
        </w:rPr>
      </w:pPr>
      <w:r w:rsidRPr="00F076D4">
        <w:rPr>
          <w:rFonts w:ascii="Century Gothic" w:hAnsi="Century Gothic"/>
          <w:b/>
        </w:rPr>
        <w:t>Additional readings</w:t>
      </w:r>
      <w:r w:rsidRPr="00F076D4">
        <w:rPr>
          <w:rFonts w:ascii="Century Gothic" w:hAnsi="Century Gothic"/>
        </w:rPr>
        <w:t xml:space="preserve"> will be distribute</w:t>
      </w:r>
      <w:r>
        <w:rPr>
          <w:rFonts w:ascii="Century Gothic" w:hAnsi="Century Gothic"/>
        </w:rPr>
        <w:t>d to supplement session topics.</w:t>
      </w:r>
    </w:p>
    <w:p w14:paraId="7C74D5C1" w14:textId="77777777" w:rsidR="00C9628F" w:rsidRDefault="00C9628F" w:rsidP="005F1C98">
      <w:pPr>
        <w:rPr>
          <w:rFonts w:ascii="Century Gothic" w:hAnsi="Century Gothic"/>
          <w:b/>
        </w:rPr>
      </w:pPr>
    </w:p>
    <w:p w14:paraId="51527AD1" w14:textId="3921F9EB" w:rsidR="005F1C98" w:rsidRPr="002F340B" w:rsidRDefault="005F1C98" w:rsidP="005F1C98">
      <w:pPr>
        <w:rPr>
          <w:rFonts w:ascii="Century Gothic" w:hAnsi="Century Gothic"/>
        </w:rPr>
      </w:pPr>
      <w:r w:rsidRPr="002F340B">
        <w:rPr>
          <w:rFonts w:ascii="Century Gothic" w:hAnsi="Century Gothic"/>
          <w:b/>
        </w:rPr>
        <w:t>POLICIES</w:t>
      </w:r>
    </w:p>
    <w:p w14:paraId="643E809C" w14:textId="3837566C" w:rsidR="005F1C98" w:rsidRPr="005F1C98" w:rsidRDefault="005F1C98" w:rsidP="005F1C98">
      <w:pPr>
        <w:numPr>
          <w:ilvl w:val="0"/>
          <w:numId w:val="3"/>
        </w:numPr>
        <w:rPr>
          <w:rFonts w:ascii="Century Gothic" w:hAnsi="Century Gothic"/>
          <w:i/>
        </w:rPr>
      </w:pPr>
      <w:r w:rsidRPr="005F1C98">
        <w:rPr>
          <w:rFonts w:ascii="Century Gothic" w:hAnsi="Century Gothic"/>
          <w:bCs/>
          <w:u w:val="single"/>
        </w:rPr>
        <w:t>Absence policy</w:t>
      </w:r>
      <w:r w:rsidRPr="005F1C98">
        <w:rPr>
          <w:rFonts w:ascii="Century Gothic" w:hAnsi="Century Gothic"/>
          <w:bCs/>
        </w:rPr>
        <w:t>: All holidays or special events observed</w:t>
      </w:r>
      <w:r w:rsidR="00C9628F">
        <w:rPr>
          <w:rFonts w:ascii="Century Gothic" w:hAnsi="Century Gothic"/>
          <w:bCs/>
        </w:rPr>
        <w:t xml:space="preserve"> by organized religions </w:t>
      </w:r>
      <w:r w:rsidRPr="005F1C98">
        <w:rPr>
          <w:rFonts w:ascii="Century Gothic" w:hAnsi="Century Gothic"/>
          <w:bCs/>
        </w:rPr>
        <w:t>will be honored for those students who show af</w:t>
      </w:r>
      <w:r w:rsidR="00C9628F">
        <w:rPr>
          <w:rFonts w:ascii="Century Gothic" w:hAnsi="Century Gothic"/>
          <w:bCs/>
        </w:rPr>
        <w:t xml:space="preserve">filiation with that particular </w:t>
      </w:r>
      <w:r w:rsidRPr="005F1C98">
        <w:rPr>
          <w:rFonts w:ascii="Century Gothic" w:hAnsi="Century Gothic"/>
          <w:bCs/>
        </w:rPr>
        <w:t xml:space="preserve">religion. Absences pre-approved by the </w:t>
      </w:r>
      <w:r w:rsidR="00C9628F">
        <w:rPr>
          <w:rFonts w:ascii="Century Gothic" w:hAnsi="Century Gothic"/>
          <w:bCs/>
        </w:rPr>
        <w:t xml:space="preserve">UA Dean of Students (or Dean’s </w:t>
      </w:r>
      <w:r w:rsidRPr="005F1C98">
        <w:rPr>
          <w:rFonts w:ascii="Century Gothic" w:hAnsi="Century Gothic"/>
          <w:bCs/>
        </w:rPr>
        <w:t>designee) will be honored.</w:t>
      </w:r>
    </w:p>
    <w:p w14:paraId="4CD8D4F6" w14:textId="563FEF5B" w:rsidR="005F1C98" w:rsidRPr="005F1C98" w:rsidRDefault="005F1C98" w:rsidP="005F1C98">
      <w:pPr>
        <w:numPr>
          <w:ilvl w:val="0"/>
          <w:numId w:val="3"/>
        </w:numPr>
        <w:rPr>
          <w:rFonts w:ascii="Century Gothic" w:hAnsi="Century Gothic"/>
          <w:i/>
        </w:rPr>
      </w:pPr>
      <w:r w:rsidRPr="005F1C98">
        <w:rPr>
          <w:rFonts w:ascii="Century Gothic" w:hAnsi="Century Gothic"/>
          <w:bCs/>
          <w:u w:val="single"/>
        </w:rPr>
        <w:t>Assignment policy</w:t>
      </w:r>
      <w:r w:rsidRPr="005F1C98">
        <w:rPr>
          <w:rFonts w:ascii="Century Gothic" w:hAnsi="Century Gothic"/>
          <w:bCs/>
        </w:rPr>
        <w:t xml:space="preserve">: Assignments will be time sensitive; </w:t>
      </w:r>
      <w:r w:rsidR="00C9628F">
        <w:rPr>
          <w:rFonts w:ascii="Century Gothic" w:hAnsi="Century Gothic"/>
          <w:bCs/>
        </w:rPr>
        <w:t xml:space="preserve">they will be available for </w:t>
      </w:r>
      <w:r w:rsidRPr="005F1C98">
        <w:rPr>
          <w:rFonts w:ascii="Century Gothic" w:hAnsi="Century Gothic"/>
          <w:bCs/>
        </w:rPr>
        <w:t>a limited amount of time in which the s</w:t>
      </w:r>
      <w:r w:rsidR="00C9628F">
        <w:rPr>
          <w:rFonts w:ascii="Century Gothic" w:hAnsi="Century Gothic"/>
          <w:bCs/>
        </w:rPr>
        <w:t xml:space="preserve">tudents can complete them. All </w:t>
      </w:r>
      <w:r w:rsidRPr="005F1C98">
        <w:rPr>
          <w:rFonts w:ascii="Century Gothic" w:hAnsi="Century Gothic"/>
          <w:bCs/>
        </w:rPr>
        <w:t>assignments are due by 11:59 PM on the dates in</w:t>
      </w:r>
      <w:r w:rsidR="00C9628F">
        <w:rPr>
          <w:rFonts w:ascii="Century Gothic" w:hAnsi="Century Gothic"/>
          <w:bCs/>
        </w:rPr>
        <w:t xml:space="preserve">dicated. Any assignment turned </w:t>
      </w:r>
      <w:r w:rsidRPr="005F1C98">
        <w:rPr>
          <w:rFonts w:ascii="Century Gothic" w:hAnsi="Century Gothic"/>
          <w:bCs/>
        </w:rPr>
        <w:t xml:space="preserve">in late without prior approval from an instructor may </w:t>
      </w:r>
      <w:r w:rsidR="003800F7">
        <w:rPr>
          <w:rFonts w:ascii="Century Gothic" w:hAnsi="Century Gothic"/>
          <w:bCs/>
        </w:rPr>
        <w:t xml:space="preserve">result in the loss of 25% of the total points possible. </w:t>
      </w:r>
    </w:p>
    <w:p w14:paraId="356EB79C" w14:textId="15A967B3" w:rsidR="005F1C98" w:rsidRPr="005F1C98" w:rsidRDefault="005F1C98" w:rsidP="005F1C98">
      <w:pPr>
        <w:numPr>
          <w:ilvl w:val="0"/>
          <w:numId w:val="3"/>
        </w:numPr>
        <w:rPr>
          <w:rFonts w:ascii="Century Gothic" w:hAnsi="Century Gothic"/>
          <w:i/>
        </w:rPr>
      </w:pPr>
      <w:r w:rsidRPr="005F1C98">
        <w:rPr>
          <w:rFonts w:ascii="Century Gothic" w:hAnsi="Century Gothic"/>
          <w:u w:val="single"/>
        </w:rPr>
        <w:t>Students who require accommodations for disabilities</w:t>
      </w:r>
      <w:r w:rsidR="00C9628F">
        <w:rPr>
          <w:rFonts w:ascii="Century Gothic" w:hAnsi="Century Gothic"/>
        </w:rPr>
        <w:t xml:space="preserve">: </w:t>
      </w:r>
      <w:r w:rsidR="00C9628F" w:rsidRPr="00C9628F">
        <w:rPr>
          <w:rFonts w:ascii="Century Gothic" w:hAnsi="Century Gothic"/>
          <w:bCs/>
          <w:lang w:val="en"/>
        </w:rPr>
        <w:t>If you anticipate issues related to the format or requirements of</w:t>
      </w:r>
      <w:r w:rsidR="003800F7">
        <w:rPr>
          <w:rFonts w:ascii="Century Gothic" w:hAnsi="Century Gothic"/>
          <w:bCs/>
          <w:lang w:val="en"/>
        </w:rPr>
        <w:t xml:space="preserve"> this course, please contact the instructor</w:t>
      </w:r>
      <w:r w:rsidR="00C9628F" w:rsidRPr="00C9628F">
        <w:rPr>
          <w:rFonts w:ascii="Century Gothic" w:hAnsi="Century Gothic"/>
          <w:b/>
          <w:lang w:val="en"/>
        </w:rPr>
        <w:t>.</w:t>
      </w:r>
      <w:r w:rsidR="00C9628F" w:rsidRPr="00C9628F">
        <w:rPr>
          <w:rFonts w:ascii="Century Gothic" w:hAnsi="Century Gothic"/>
          <w:bCs/>
          <w:lang w:val="en"/>
        </w:rPr>
        <w:t xml:space="preserve">  </w:t>
      </w:r>
      <w:r w:rsidR="003800F7">
        <w:rPr>
          <w:rFonts w:ascii="Century Gothic" w:hAnsi="Century Gothic"/>
          <w:bCs/>
          <w:lang w:val="en"/>
        </w:rPr>
        <w:t>All efforts will be made to ensure full participation in the course</w:t>
      </w:r>
      <w:r w:rsidR="00C9628F" w:rsidRPr="00C9628F">
        <w:rPr>
          <w:rFonts w:ascii="Century Gothic" w:hAnsi="Century Gothic"/>
          <w:bCs/>
          <w:lang w:val="en"/>
        </w:rPr>
        <w:t>.  If you determine that formal, disability-related accommodations are necessary</w:t>
      </w:r>
      <w:r w:rsidR="003800F7">
        <w:rPr>
          <w:rFonts w:ascii="Century Gothic" w:hAnsi="Century Gothic"/>
          <w:bCs/>
          <w:lang w:val="en"/>
        </w:rPr>
        <w:t xml:space="preserve">, it is very important that to </w:t>
      </w:r>
      <w:r w:rsidR="00C9628F" w:rsidRPr="00C9628F">
        <w:rPr>
          <w:rFonts w:ascii="Century Gothic" w:hAnsi="Century Gothic"/>
          <w:bCs/>
          <w:lang w:val="en"/>
        </w:rPr>
        <w:t xml:space="preserve">be registered with Disability Resources (621-3268; drc.arizona.edu) and notify </w:t>
      </w:r>
      <w:r w:rsidR="003800F7">
        <w:rPr>
          <w:rFonts w:ascii="Century Gothic" w:hAnsi="Century Gothic"/>
          <w:bCs/>
          <w:lang w:val="en"/>
        </w:rPr>
        <w:t xml:space="preserve">the instructor for </w:t>
      </w:r>
      <w:r w:rsidR="00C9628F" w:rsidRPr="00C9628F">
        <w:rPr>
          <w:rFonts w:ascii="Century Gothic" w:hAnsi="Century Gothic"/>
          <w:bCs/>
          <w:lang w:val="en"/>
        </w:rPr>
        <w:t xml:space="preserve">eligibility for reasonable accommodations.  </w:t>
      </w:r>
    </w:p>
    <w:p w14:paraId="7386B821" w14:textId="2C8B08D3" w:rsidR="005F1C98" w:rsidRPr="005F1C98" w:rsidRDefault="005F1C98" w:rsidP="005F1C98">
      <w:pPr>
        <w:numPr>
          <w:ilvl w:val="0"/>
          <w:numId w:val="3"/>
        </w:numPr>
        <w:rPr>
          <w:rFonts w:ascii="Century Gothic" w:hAnsi="Century Gothic"/>
          <w:i/>
        </w:rPr>
      </w:pPr>
      <w:r w:rsidRPr="005F1C98">
        <w:rPr>
          <w:rFonts w:ascii="Century Gothic" w:hAnsi="Century Gothic"/>
          <w:bCs/>
          <w:u w:val="single"/>
        </w:rPr>
        <w:t>Policies regarding expected classroom behaviors</w:t>
      </w:r>
      <w:r w:rsidR="00C9628F">
        <w:rPr>
          <w:rFonts w:ascii="Century Gothic" w:hAnsi="Century Gothic"/>
          <w:bCs/>
        </w:rPr>
        <w:t xml:space="preserve">:  Students are expected to </w:t>
      </w:r>
      <w:r w:rsidRPr="005F1C98">
        <w:rPr>
          <w:rFonts w:ascii="Century Gothic" w:hAnsi="Century Gothic"/>
          <w:bCs/>
        </w:rPr>
        <w:t>adhere to standards of appropriate online etique</w:t>
      </w:r>
      <w:r w:rsidR="00C9628F">
        <w:rPr>
          <w:rFonts w:ascii="Century Gothic" w:hAnsi="Century Gothic"/>
          <w:bCs/>
        </w:rPr>
        <w:t xml:space="preserve">tte.  Students are expected to </w:t>
      </w:r>
      <w:r w:rsidRPr="005F1C98">
        <w:rPr>
          <w:rFonts w:ascii="Century Gothic" w:hAnsi="Century Gothic"/>
          <w:bCs/>
        </w:rPr>
        <w:t>use respectful, person-first language in</w:t>
      </w:r>
      <w:r w:rsidR="00C9628F">
        <w:rPr>
          <w:rFonts w:ascii="Century Gothic" w:hAnsi="Century Gothic"/>
          <w:bCs/>
        </w:rPr>
        <w:t xml:space="preserve"> their assignments, competency </w:t>
      </w:r>
      <w:r w:rsidRPr="005F1C98">
        <w:rPr>
          <w:rFonts w:ascii="Century Gothic" w:hAnsi="Century Gothic"/>
          <w:bCs/>
        </w:rPr>
        <w:t>evaluations, and final comprehensive projects.</w:t>
      </w:r>
    </w:p>
    <w:p w14:paraId="1252CFBD" w14:textId="50E3510B" w:rsidR="005F1C98" w:rsidRPr="005F1C98" w:rsidRDefault="005F1C98" w:rsidP="005F1C98">
      <w:pPr>
        <w:numPr>
          <w:ilvl w:val="0"/>
          <w:numId w:val="3"/>
        </w:numPr>
        <w:rPr>
          <w:rFonts w:ascii="Century Gothic" w:hAnsi="Century Gothic"/>
          <w:i/>
        </w:rPr>
      </w:pPr>
      <w:r w:rsidRPr="005F1C98">
        <w:rPr>
          <w:rFonts w:ascii="Century Gothic" w:hAnsi="Century Gothic"/>
          <w:bCs/>
          <w:u w:val="single"/>
        </w:rPr>
        <w:t>Policies against plagiarism</w:t>
      </w:r>
      <w:r w:rsidRPr="005F1C98">
        <w:rPr>
          <w:rFonts w:ascii="Century Gothic" w:hAnsi="Century Gothic"/>
          <w:bCs/>
        </w:rPr>
        <w:t xml:space="preserve">:  </w:t>
      </w:r>
      <w:r w:rsidRPr="005F1C98">
        <w:rPr>
          <w:rFonts w:ascii="Century Gothic" w:hAnsi="Century Gothic"/>
        </w:rPr>
        <w:t xml:space="preserve">All assignments must be the original work of the </w:t>
      </w:r>
      <w:r w:rsidRPr="005F1C98">
        <w:rPr>
          <w:rFonts w:ascii="Century Gothic" w:hAnsi="Century Gothic"/>
        </w:rPr>
        <w:tab/>
        <w:t>student. Plagiarism is a willful act that will not</w:t>
      </w:r>
      <w:r w:rsidR="00C9628F">
        <w:rPr>
          <w:rFonts w:ascii="Century Gothic" w:hAnsi="Century Gothic"/>
        </w:rPr>
        <w:t xml:space="preserve"> be permitted. Each student is </w:t>
      </w:r>
      <w:r w:rsidRPr="005F1C98">
        <w:rPr>
          <w:rFonts w:ascii="Century Gothic" w:hAnsi="Century Gothic"/>
        </w:rPr>
        <w:t>expected to understand the meaning of pla</w:t>
      </w:r>
      <w:r w:rsidR="00B30E43">
        <w:rPr>
          <w:rFonts w:ascii="Century Gothic" w:hAnsi="Century Gothic"/>
        </w:rPr>
        <w:t xml:space="preserve">giarism and demonstrate a high </w:t>
      </w:r>
      <w:r w:rsidRPr="005F1C98">
        <w:rPr>
          <w:rFonts w:ascii="Century Gothic" w:hAnsi="Century Gothic"/>
        </w:rPr>
        <w:t>level of academic integrity. Cutting and pas</w:t>
      </w:r>
      <w:r w:rsidR="00B30E43">
        <w:rPr>
          <w:rFonts w:ascii="Century Gothic" w:hAnsi="Century Gothic"/>
        </w:rPr>
        <w:t xml:space="preserve">ting directly from </w:t>
      </w:r>
      <w:r w:rsidR="00C9628F">
        <w:rPr>
          <w:rFonts w:ascii="Century Gothic" w:hAnsi="Century Gothic"/>
        </w:rPr>
        <w:t xml:space="preserve">a website is </w:t>
      </w:r>
      <w:r w:rsidRPr="005F1C98">
        <w:rPr>
          <w:rFonts w:ascii="Century Gothic" w:hAnsi="Century Gothic"/>
        </w:rPr>
        <w:t>considered plagiarism. Simply changing a few words in a sent</w:t>
      </w:r>
      <w:r w:rsidR="00C9628F">
        <w:rPr>
          <w:rFonts w:ascii="Century Gothic" w:hAnsi="Century Gothic"/>
        </w:rPr>
        <w:t xml:space="preserve">ence or phrase </w:t>
      </w:r>
      <w:r w:rsidRPr="005F1C98">
        <w:rPr>
          <w:rFonts w:ascii="Century Gothic" w:hAnsi="Century Gothic"/>
        </w:rPr>
        <w:t>also constitutes plagiarism</w:t>
      </w:r>
      <w:r w:rsidRPr="005F1C98">
        <w:rPr>
          <w:rFonts w:ascii="Century Gothic" w:hAnsi="Century Gothic"/>
          <w:i/>
          <w:iCs/>
        </w:rPr>
        <w:t xml:space="preserve">. </w:t>
      </w:r>
      <w:r w:rsidRPr="005F1C98">
        <w:rPr>
          <w:rFonts w:ascii="Century Gothic" w:hAnsi="Century Gothic"/>
        </w:rPr>
        <w:t>All students are expec</w:t>
      </w:r>
      <w:r w:rsidR="00C9628F">
        <w:rPr>
          <w:rFonts w:ascii="Century Gothic" w:hAnsi="Century Gothic"/>
        </w:rPr>
        <w:t xml:space="preserve">ted to be familiar with U of A </w:t>
      </w:r>
      <w:r w:rsidRPr="005F1C98">
        <w:rPr>
          <w:rFonts w:ascii="Century Gothic" w:hAnsi="Century Gothic"/>
        </w:rPr>
        <w:t>policies, codes</w:t>
      </w:r>
      <w:r w:rsidR="00B30E43">
        <w:rPr>
          <w:rFonts w:ascii="Century Gothic" w:hAnsi="Century Gothic"/>
        </w:rPr>
        <w:t>,</w:t>
      </w:r>
      <w:r w:rsidRPr="005F1C98">
        <w:rPr>
          <w:rFonts w:ascii="Century Gothic" w:hAnsi="Century Gothic"/>
        </w:rPr>
        <w:t xml:space="preserve"> and procedures regarding a</w:t>
      </w:r>
      <w:r w:rsidR="00C9628F">
        <w:rPr>
          <w:rFonts w:ascii="Century Gothic" w:hAnsi="Century Gothic"/>
        </w:rPr>
        <w:t xml:space="preserve">cademic integrity and conduct. </w:t>
      </w:r>
      <w:r w:rsidRPr="005F1C98">
        <w:rPr>
          <w:rFonts w:ascii="Century Gothic" w:hAnsi="Century Gothic"/>
        </w:rPr>
        <w:t>Instances of plagiarism or academic dishonesty w</w:t>
      </w:r>
      <w:r w:rsidR="00C9628F">
        <w:rPr>
          <w:rFonts w:ascii="Century Gothic" w:hAnsi="Century Gothic"/>
        </w:rPr>
        <w:t xml:space="preserve">ill be subject to the policies </w:t>
      </w:r>
      <w:r w:rsidRPr="005F1C98">
        <w:rPr>
          <w:rFonts w:ascii="Century Gothic" w:hAnsi="Century Gothic"/>
        </w:rPr>
        <w:t>and pro</w:t>
      </w:r>
      <w:r w:rsidR="00B30E43">
        <w:rPr>
          <w:rFonts w:ascii="Century Gothic" w:hAnsi="Century Gothic"/>
        </w:rPr>
        <w:t>cedures contained in the U of A</w:t>
      </w:r>
      <w:r w:rsidRPr="005F1C98">
        <w:rPr>
          <w:rFonts w:ascii="Century Gothic" w:hAnsi="Century Gothic"/>
        </w:rPr>
        <w:t xml:space="preserve"> Dean of Students Polic</w:t>
      </w:r>
      <w:r w:rsidR="00C9628F">
        <w:rPr>
          <w:rFonts w:ascii="Century Gothic" w:hAnsi="Century Gothic"/>
        </w:rPr>
        <w:t xml:space="preserve">ies, Codes, and </w:t>
      </w:r>
      <w:r w:rsidRPr="005F1C98">
        <w:rPr>
          <w:rFonts w:ascii="Century Gothic" w:hAnsi="Century Gothic"/>
        </w:rPr>
        <w:t xml:space="preserve">Procedures website: </w:t>
      </w:r>
      <w:hyperlink r:id="rId8" w:history="1">
        <w:r w:rsidRPr="005F1C98">
          <w:rPr>
            <w:rStyle w:val="Hyperlink"/>
            <w:rFonts w:ascii="Century Gothic" w:hAnsi="Century Gothic"/>
          </w:rPr>
          <w:t>http://dos.web.arizona.edu/uapolicies/index.html</w:t>
        </w:r>
      </w:hyperlink>
      <w:r w:rsidR="00C9628F">
        <w:rPr>
          <w:rFonts w:ascii="Century Gothic" w:hAnsi="Century Gothic"/>
        </w:rPr>
        <w:t xml:space="preserve"> Any </w:t>
      </w:r>
      <w:r w:rsidRPr="005F1C98">
        <w:rPr>
          <w:rFonts w:ascii="Century Gothic" w:hAnsi="Century Gothic"/>
        </w:rPr>
        <w:t xml:space="preserve">instance of plagiarism may result in an "F" for the course.  </w:t>
      </w:r>
    </w:p>
    <w:p w14:paraId="0DF841FB" w14:textId="643214E0" w:rsidR="005F1C98" w:rsidRPr="005F1C98" w:rsidRDefault="005F1C98" w:rsidP="005F1C98">
      <w:pPr>
        <w:numPr>
          <w:ilvl w:val="0"/>
          <w:numId w:val="3"/>
        </w:numPr>
        <w:rPr>
          <w:rFonts w:ascii="Century Gothic" w:hAnsi="Century Gothic"/>
          <w:i/>
        </w:rPr>
      </w:pPr>
      <w:r w:rsidRPr="005F1C98">
        <w:rPr>
          <w:rFonts w:ascii="Century Gothic" w:hAnsi="Century Gothic"/>
          <w:u w:val="single"/>
        </w:rPr>
        <w:t>Policies against threatening behavior by students</w:t>
      </w:r>
      <w:r w:rsidR="00C9628F">
        <w:rPr>
          <w:rFonts w:ascii="Century Gothic" w:hAnsi="Century Gothic"/>
        </w:rPr>
        <w:t xml:space="preserve">: Students are expected to </w:t>
      </w:r>
      <w:r w:rsidRPr="005F1C98">
        <w:rPr>
          <w:rFonts w:ascii="Century Gothic" w:hAnsi="Century Gothic"/>
        </w:rPr>
        <w:t>maintain professional communicatio</w:t>
      </w:r>
      <w:r w:rsidR="00C9628F">
        <w:rPr>
          <w:rFonts w:ascii="Century Gothic" w:hAnsi="Century Gothic"/>
        </w:rPr>
        <w:t xml:space="preserve">n within any written or verbal </w:t>
      </w:r>
      <w:r w:rsidRPr="005F1C98">
        <w:rPr>
          <w:rFonts w:ascii="Century Gothic" w:hAnsi="Century Gothic"/>
        </w:rPr>
        <w:t>communication with the instructors and other stu</w:t>
      </w:r>
      <w:r w:rsidR="00C9628F">
        <w:rPr>
          <w:rFonts w:ascii="Century Gothic" w:hAnsi="Century Gothic"/>
        </w:rPr>
        <w:t xml:space="preserve">dents. University policies are </w:t>
      </w:r>
      <w:r w:rsidRPr="005F1C98">
        <w:rPr>
          <w:rFonts w:ascii="Century Gothic" w:hAnsi="Century Gothic"/>
        </w:rPr>
        <w:t xml:space="preserve">included at </w:t>
      </w:r>
      <w:hyperlink r:id="rId9" w:history="1">
        <w:r w:rsidRPr="005F1C98">
          <w:rPr>
            <w:rStyle w:val="Hyperlink"/>
            <w:rFonts w:ascii="Century Gothic" w:hAnsi="Century Gothic"/>
          </w:rPr>
          <w:t>http://policy.web.arizona.edu/policy/threaten.shtml</w:t>
        </w:r>
      </w:hyperlink>
    </w:p>
    <w:p w14:paraId="0807F621" w14:textId="5D41A081" w:rsidR="005F1C98" w:rsidRPr="005F1C98" w:rsidRDefault="005F1C98" w:rsidP="005F1C98">
      <w:pPr>
        <w:numPr>
          <w:ilvl w:val="0"/>
          <w:numId w:val="3"/>
        </w:numPr>
        <w:rPr>
          <w:rFonts w:ascii="Century Gothic" w:hAnsi="Century Gothic"/>
          <w:i/>
        </w:rPr>
      </w:pPr>
      <w:r w:rsidRPr="005F1C98">
        <w:rPr>
          <w:rFonts w:ascii="Century Gothic" w:hAnsi="Century Gothic"/>
          <w:u w:val="single"/>
        </w:rPr>
        <w:t>Course content change policy</w:t>
      </w:r>
      <w:r w:rsidRPr="005F1C98">
        <w:rPr>
          <w:rFonts w:ascii="Century Gothic" w:hAnsi="Century Gothic"/>
        </w:rPr>
        <w:t>: Information con</w:t>
      </w:r>
      <w:r w:rsidR="00C9628F">
        <w:rPr>
          <w:rFonts w:ascii="Century Gothic" w:hAnsi="Century Gothic"/>
        </w:rPr>
        <w:t xml:space="preserve">tained in the course syllabus, </w:t>
      </w:r>
      <w:r w:rsidRPr="005F1C98">
        <w:rPr>
          <w:rFonts w:ascii="Century Gothic" w:hAnsi="Century Gothic"/>
        </w:rPr>
        <w:t>other than the grade and absence policies,</w:t>
      </w:r>
      <w:r w:rsidR="00B30E43">
        <w:rPr>
          <w:rFonts w:ascii="Century Gothic" w:hAnsi="Century Gothic"/>
        </w:rPr>
        <w:t xml:space="preserve"> may be subject to change with </w:t>
      </w:r>
      <w:r w:rsidRPr="005F1C98">
        <w:rPr>
          <w:rFonts w:ascii="Century Gothic" w:hAnsi="Century Gothic"/>
        </w:rPr>
        <w:t xml:space="preserve">reasonable advance notice, as deemed appropriate by the instructors. </w:t>
      </w:r>
    </w:p>
    <w:p w14:paraId="12B2E39A" w14:textId="77777777" w:rsidR="005F1C98" w:rsidRDefault="005F1C98" w:rsidP="00F076D4">
      <w:pPr>
        <w:rPr>
          <w:rFonts w:ascii="Century Gothic" w:hAnsi="Century Gothic"/>
          <w:b/>
        </w:rPr>
      </w:pPr>
    </w:p>
    <w:p w14:paraId="53B863A1" w14:textId="313E55A2" w:rsidR="005F1C98" w:rsidRDefault="005F1C98" w:rsidP="00F076D4">
      <w:pPr>
        <w:rPr>
          <w:rFonts w:ascii="Century Gothic" w:hAnsi="Century Gothic"/>
          <w:b/>
        </w:rPr>
      </w:pPr>
      <w:r>
        <w:rPr>
          <w:rFonts w:ascii="Century Gothic" w:hAnsi="Century Gothic"/>
          <w:b/>
        </w:rPr>
        <w:t>REQUIREMENTS</w:t>
      </w:r>
    </w:p>
    <w:p w14:paraId="7C1270EB" w14:textId="5FBBA927" w:rsidR="005F1C98" w:rsidRPr="005F1C98" w:rsidRDefault="005F1C98" w:rsidP="005F1C98">
      <w:pPr>
        <w:rPr>
          <w:rFonts w:ascii="Century Gothic" w:hAnsi="Century Gothic"/>
          <w:bCs/>
          <w:u w:val="single"/>
        </w:rPr>
      </w:pPr>
      <w:r w:rsidRPr="005F1C98">
        <w:rPr>
          <w:rFonts w:ascii="Century Gothic" w:hAnsi="Century Gothic"/>
          <w:bCs/>
          <w:u w:val="single"/>
        </w:rPr>
        <w:t>Participation:</w:t>
      </w:r>
      <w:r w:rsidRPr="005F1C98">
        <w:rPr>
          <w:rFonts w:ascii="Century Gothic" w:hAnsi="Century Gothic"/>
          <w:bCs/>
        </w:rPr>
        <w:t xml:space="preserve"> </w:t>
      </w:r>
      <w:r w:rsidRPr="009D7D47">
        <w:rPr>
          <w:rFonts w:ascii="Century Gothic" w:hAnsi="Century Gothic"/>
          <w:bCs/>
        </w:rPr>
        <w:t xml:space="preserve">Students are required to complete weekly reflections in the discussion section of the course. If extenuating circumstances </w:t>
      </w:r>
      <w:r w:rsidR="00B30E43">
        <w:rPr>
          <w:rFonts w:ascii="Century Gothic" w:hAnsi="Century Gothic"/>
          <w:bCs/>
        </w:rPr>
        <w:t xml:space="preserve">prevent </w:t>
      </w:r>
      <w:proofErr w:type="gramStart"/>
      <w:r w:rsidR="00B30E43">
        <w:rPr>
          <w:rFonts w:ascii="Century Gothic" w:hAnsi="Century Gothic"/>
          <w:bCs/>
        </w:rPr>
        <w:t>a students</w:t>
      </w:r>
      <w:proofErr w:type="gramEnd"/>
      <w:r w:rsidR="00B30E43">
        <w:rPr>
          <w:rFonts w:ascii="Century Gothic" w:hAnsi="Century Gothic"/>
          <w:bCs/>
        </w:rPr>
        <w:t xml:space="preserve"> from </w:t>
      </w:r>
      <w:r w:rsidRPr="009D7D47">
        <w:rPr>
          <w:rFonts w:ascii="Century Gothic" w:hAnsi="Century Gothic"/>
          <w:bCs/>
        </w:rPr>
        <w:t xml:space="preserve">completing </w:t>
      </w:r>
      <w:r w:rsidR="00B30E43">
        <w:rPr>
          <w:rFonts w:ascii="Century Gothic" w:hAnsi="Century Gothic"/>
          <w:bCs/>
        </w:rPr>
        <w:t>an assignment, efforts must be made to contact the instructor</w:t>
      </w:r>
      <w:r w:rsidRPr="00B30E43">
        <w:rPr>
          <w:rFonts w:ascii="Century Gothic" w:hAnsi="Century Gothic"/>
          <w:bCs/>
        </w:rPr>
        <w:t>.</w:t>
      </w:r>
      <w:r w:rsidRPr="005F1C98">
        <w:rPr>
          <w:rFonts w:ascii="Century Gothic" w:hAnsi="Century Gothic"/>
          <w:bCs/>
        </w:rPr>
        <w:t xml:space="preserve"> </w:t>
      </w:r>
      <w:r w:rsidRPr="005F1C98">
        <w:rPr>
          <w:rFonts w:ascii="Century Gothic" w:hAnsi="Century Gothic"/>
        </w:rPr>
        <w:t xml:space="preserve"> </w:t>
      </w:r>
      <w:r w:rsidR="00B30E43">
        <w:rPr>
          <w:rFonts w:ascii="Century Gothic" w:hAnsi="Century Gothic"/>
          <w:bCs/>
        </w:rPr>
        <w:t>The instructor</w:t>
      </w:r>
      <w:r w:rsidRPr="005F1C98">
        <w:rPr>
          <w:rFonts w:ascii="Century Gothic" w:hAnsi="Century Gothic"/>
          <w:bCs/>
        </w:rPr>
        <w:t xml:space="preserve"> may administratively drop students who </w:t>
      </w:r>
      <w:r w:rsidRPr="005F1C98">
        <w:rPr>
          <w:rFonts w:ascii="Century Gothic" w:hAnsi="Century Gothic"/>
          <w:bCs/>
          <w:i/>
        </w:rPr>
        <w:t>do not log on to the class for two consecutive weeks</w:t>
      </w:r>
      <w:r w:rsidRPr="005F1C98">
        <w:rPr>
          <w:rFonts w:ascii="Century Gothic" w:hAnsi="Century Gothic"/>
          <w:bCs/>
        </w:rPr>
        <w:t xml:space="preserve">. If students have trouble with access, or have problems with logging on and participating in the class, students must write to both instructors and get in touch with the appropriate support at the 24/7 help desk at </w:t>
      </w:r>
      <w:hyperlink r:id="rId10" w:history="1">
        <w:r w:rsidRPr="005F1C98">
          <w:rPr>
            <w:rStyle w:val="Hyperlink"/>
            <w:rFonts w:ascii="Century Gothic" w:hAnsi="Century Gothic"/>
            <w:bCs/>
          </w:rPr>
          <w:t>http://the247.arizona.edu</w:t>
        </w:r>
      </w:hyperlink>
    </w:p>
    <w:p w14:paraId="63D3039C" w14:textId="77777777" w:rsidR="005F1C98" w:rsidRDefault="005F1C98" w:rsidP="00F076D4">
      <w:pPr>
        <w:rPr>
          <w:rFonts w:ascii="Century Gothic" w:hAnsi="Century Gothic"/>
          <w:b/>
        </w:rPr>
      </w:pPr>
    </w:p>
    <w:p w14:paraId="4280D22B" w14:textId="58B203A6" w:rsidR="005F1C98" w:rsidRPr="005F1C98" w:rsidRDefault="005F1C98" w:rsidP="005F1C98">
      <w:pPr>
        <w:rPr>
          <w:rFonts w:ascii="Century Gothic" w:hAnsi="Century Gothic"/>
          <w:bCs/>
        </w:rPr>
      </w:pPr>
      <w:r w:rsidRPr="005F1C98">
        <w:rPr>
          <w:rFonts w:ascii="Century Gothic" w:hAnsi="Century Gothic"/>
          <w:bCs/>
          <w:u w:val="single"/>
        </w:rPr>
        <w:t>Computer literacy:</w:t>
      </w:r>
      <w:r w:rsidRPr="005F1C98">
        <w:rPr>
          <w:rFonts w:ascii="Century Gothic" w:hAnsi="Century Gothic"/>
          <w:bCs/>
        </w:rPr>
        <w:t xml:space="preserve"> Students are expected to </w:t>
      </w:r>
      <w:r w:rsidR="00B30E43">
        <w:rPr>
          <w:rFonts w:ascii="Century Gothic" w:hAnsi="Century Gothic"/>
          <w:bCs/>
        </w:rPr>
        <w:t>have a working knowledge of their computer system</w:t>
      </w:r>
      <w:r w:rsidRPr="005F1C98">
        <w:rPr>
          <w:rFonts w:ascii="Century Gothic" w:hAnsi="Century Gothic"/>
          <w:bCs/>
        </w:rPr>
        <w:t xml:space="preserve"> (e.g. programs, saving, retrieving, printing)</w:t>
      </w:r>
      <w:r w:rsidR="00B30E43">
        <w:rPr>
          <w:rFonts w:ascii="Century Gothic" w:hAnsi="Century Gothic"/>
          <w:bCs/>
        </w:rPr>
        <w:t>,</w:t>
      </w:r>
      <w:r w:rsidRPr="005F1C98">
        <w:rPr>
          <w:rFonts w:ascii="Century Gothic" w:hAnsi="Century Gothic"/>
          <w:bCs/>
        </w:rPr>
        <w:t xml:space="preserve"> and are expected to have ‘working’ knowledge and skills within the D2L environment. If students have difficulty with the D2L site, students are encouraged to check out the help pages within D2L or contact the free D2L helpdesk: </w:t>
      </w:r>
      <w:hyperlink r:id="rId11" w:history="1">
        <w:r w:rsidRPr="005F1C98">
          <w:rPr>
            <w:rStyle w:val="Hyperlink"/>
            <w:rFonts w:ascii="Century Gothic" w:hAnsi="Century Gothic"/>
            <w:bCs/>
          </w:rPr>
          <w:t>http://help.d2l.arizona.edu</w:t>
        </w:r>
      </w:hyperlink>
      <w:r w:rsidRPr="005F1C98">
        <w:rPr>
          <w:rFonts w:ascii="Century Gothic" w:hAnsi="Century Gothic"/>
          <w:bCs/>
        </w:rPr>
        <w:t xml:space="preserve"> for assistance. Students will need to download a free copy of Acrobat Reader </w:t>
      </w:r>
      <w:hyperlink r:id="rId12" w:history="1">
        <w:r w:rsidRPr="005F1C98">
          <w:rPr>
            <w:rStyle w:val="Hyperlink"/>
            <w:rFonts w:ascii="Century Gothic" w:hAnsi="Century Gothic"/>
            <w:bCs/>
          </w:rPr>
          <w:t>http://get.adobe.com/reader/</w:t>
        </w:r>
      </w:hyperlink>
      <w:r w:rsidRPr="005F1C98">
        <w:rPr>
          <w:rFonts w:ascii="Century Gothic" w:hAnsi="Century Gothic"/>
          <w:bCs/>
        </w:rPr>
        <w:t>.</w:t>
      </w:r>
    </w:p>
    <w:p w14:paraId="630B9828" w14:textId="77777777" w:rsidR="005F1C98" w:rsidRPr="005F1C98" w:rsidRDefault="005F1C98" w:rsidP="005F1C98">
      <w:pPr>
        <w:rPr>
          <w:rFonts w:ascii="Century Gothic" w:hAnsi="Century Gothic"/>
          <w:bCs/>
        </w:rPr>
      </w:pPr>
    </w:p>
    <w:p w14:paraId="4ED91CE2" w14:textId="77777777" w:rsidR="005F1C98" w:rsidRPr="005F1C98" w:rsidRDefault="005F1C98" w:rsidP="005F1C98">
      <w:pPr>
        <w:rPr>
          <w:rFonts w:ascii="Century Gothic" w:hAnsi="Century Gothic"/>
          <w:bCs/>
        </w:rPr>
      </w:pPr>
      <w:r w:rsidRPr="005F1C98">
        <w:rPr>
          <w:rFonts w:ascii="Century Gothic" w:hAnsi="Century Gothic"/>
          <w:bCs/>
          <w:u w:val="single"/>
        </w:rPr>
        <w:t>Submitting Assignments:</w:t>
      </w:r>
      <w:r w:rsidRPr="005F1C98">
        <w:rPr>
          <w:rFonts w:ascii="Century Gothic" w:hAnsi="Century Gothic"/>
          <w:bCs/>
        </w:rPr>
        <w:t xml:space="preserve"> All assignments will be submitted via the drop box in D2L. </w:t>
      </w:r>
    </w:p>
    <w:p w14:paraId="40880F2C" w14:textId="77777777" w:rsidR="005F1C98" w:rsidRPr="005F1C98" w:rsidRDefault="005F1C98" w:rsidP="00F076D4">
      <w:pPr>
        <w:rPr>
          <w:rFonts w:ascii="Century Gothic" w:hAnsi="Century Gothic"/>
          <w:b/>
        </w:rPr>
      </w:pPr>
    </w:p>
    <w:p w14:paraId="4185D275" w14:textId="77777777" w:rsidR="00FF6632" w:rsidRDefault="00FF6632" w:rsidP="00F076D4">
      <w:pPr>
        <w:rPr>
          <w:rFonts w:ascii="Century Gothic" w:hAnsi="Century Gothic"/>
          <w:i/>
        </w:rPr>
        <w:sectPr w:rsidR="00FF6632" w:rsidSect="00E6686B">
          <w:pgSz w:w="12240" w:h="15840"/>
          <w:pgMar w:top="1440" w:right="1800" w:bottom="1440" w:left="1800" w:header="720" w:footer="720" w:gutter="0"/>
          <w:cols w:space="720"/>
          <w:docGrid w:linePitch="360"/>
        </w:sectPr>
      </w:pPr>
    </w:p>
    <w:p w14:paraId="630AE64E" w14:textId="5127C4A2" w:rsidR="00F076D4" w:rsidRDefault="005F1C98" w:rsidP="00F076D4">
      <w:pPr>
        <w:rPr>
          <w:rFonts w:ascii="Century Gothic" w:hAnsi="Century Gothic"/>
          <w:b/>
        </w:rPr>
      </w:pPr>
      <w:r>
        <w:rPr>
          <w:rFonts w:ascii="Century Gothic" w:hAnsi="Century Gothic"/>
          <w:b/>
        </w:rPr>
        <w:t xml:space="preserve">COURSE </w:t>
      </w:r>
      <w:r w:rsidR="002F340B">
        <w:rPr>
          <w:rFonts w:ascii="Century Gothic" w:hAnsi="Century Gothic"/>
          <w:b/>
        </w:rPr>
        <w:t>OUTLINE</w:t>
      </w:r>
    </w:p>
    <w:p w14:paraId="3F716CAC" w14:textId="77777777" w:rsidR="0056589D" w:rsidRPr="008523A3" w:rsidRDefault="0056589D" w:rsidP="00F076D4">
      <w:pPr>
        <w:rPr>
          <w:rFonts w:ascii="Century Gothic" w:hAnsi="Century Gothic"/>
          <w:b/>
        </w:rPr>
      </w:pPr>
    </w:p>
    <w:tbl>
      <w:tblPr>
        <w:tblStyle w:val="TableGrid"/>
        <w:tblW w:w="0" w:type="auto"/>
        <w:tblLook w:val="04A0" w:firstRow="1" w:lastRow="0" w:firstColumn="1" w:lastColumn="0" w:noHBand="0" w:noVBand="1"/>
      </w:tblPr>
      <w:tblGrid>
        <w:gridCol w:w="2214"/>
        <w:gridCol w:w="2214"/>
        <w:gridCol w:w="2214"/>
        <w:gridCol w:w="2214"/>
      </w:tblGrid>
      <w:tr w:rsidR="00F076D4" w:rsidRPr="0058595D" w14:paraId="23B70CD2" w14:textId="77777777" w:rsidTr="004D39F5">
        <w:tc>
          <w:tcPr>
            <w:tcW w:w="8856" w:type="dxa"/>
            <w:gridSpan w:val="4"/>
            <w:tcBorders>
              <w:top w:val="single" w:sz="24" w:space="0" w:color="auto"/>
              <w:left w:val="single" w:sz="24" w:space="0" w:color="auto"/>
              <w:right w:val="single" w:sz="24" w:space="0" w:color="auto"/>
            </w:tcBorders>
            <w:vAlign w:val="center"/>
          </w:tcPr>
          <w:p w14:paraId="7051F8B7" w14:textId="504F2029" w:rsidR="00F076D4" w:rsidRDefault="00F076D4" w:rsidP="0058595D">
            <w:pPr>
              <w:jc w:val="center"/>
              <w:rPr>
                <w:rFonts w:ascii="Century Gothic" w:hAnsi="Century Gothic"/>
                <w:b/>
                <w:szCs w:val="20"/>
              </w:rPr>
            </w:pPr>
            <w:r w:rsidRPr="0058595D">
              <w:rPr>
                <w:rFonts w:ascii="Century Gothic" w:hAnsi="Century Gothic"/>
                <w:b/>
                <w:szCs w:val="20"/>
              </w:rPr>
              <w:t>Unit 1</w:t>
            </w:r>
            <w:r w:rsidR="00CF0095">
              <w:rPr>
                <w:rFonts w:ascii="Century Gothic" w:hAnsi="Century Gothic"/>
                <w:b/>
                <w:szCs w:val="20"/>
              </w:rPr>
              <w:t xml:space="preserve">:  </w:t>
            </w:r>
            <w:r w:rsidRPr="0058595D">
              <w:rPr>
                <w:rFonts w:ascii="Century Gothic" w:hAnsi="Century Gothic"/>
                <w:b/>
                <w:szCs w:val="20"/>
              </w:rPr>
              <w:t>Introduction</w:t>
            </w:r>
            <w:r w:rsidR="00E824E1">
              <w:rPr>
                <w:rFonts w:ascii="Century Gothic" w:hAnsi="Century Gothic"/>
                <w:b/>
                <w:szCs w:val="20"/>
              </w:rPr>
              <w:t xml:space="preserve"> and Course Overview</w:t>
            </w:r>
          </w:p>
          <w:p w14:paraId="0BC0370E" w14:textId="441431D5" w:rsidR="00E824E1" w:rsidRPr="008523A3" w:rsidRDefault="00D15AB9" w:rsidP="00E824E1">
            <w:pPr>
              <w:pStyle w:val="ListParagraph"/>
              <w:numPr>
                <w:ilvl w:val="0"/>
                <w:numId w:val="4"/>
              </w:numPr>
              <w:jc w:val="center"/>
              <w:rPr>
                <w:rFonts w:ascii="Century Gothic" w:hAnsi="Century Gothic"/>
                <w:b/>
                <w:sz w:val="20"/>
                <w:szCs w:val="20"/>
              </w:rPr>
            </w:pPr>
            <w:r>
              <w:rPr>
                <w:rFonts w:ascii="Century Gothic" w:hAnsi="Century Gothic"/>
                <w:sz w:val="20"/>
                <w:szCs w:val="20"/>
              </w:rPr>
              <w:t>T</w:t>
            </w:r>
            <w:r w:rsidR="00E824E1" w:rsidRPr="00B82A01">
              <w:rPr>
                <w:rFonts w:ascii="Century Gothic" w:hAnsi="Century Gothic"/>
                <w:sz w:val="20"/>
                <w:szCs w:val="20"/>
              </w:rPr>
              <w:t>arget population</w:t>
            </w:r>
            <w:r w:rsidR="008523A3">
              <w:rPr>
                <w:rFonts w:ascii="Century Gothic" w:hAnsi="Century Gothic"/>
                <w:b/>
                <w:sz w:val="20"/>
                <w:szCs w:val="20"/>
              </w:rPr>
              <w:t xml:space="preserve">, </w:t>
            </w:r>
            <w:r w:rsidR="00E824E1" w:rsidRPr="008523A3">
              <w:rPr>
                <w:rFonts w:ascii="Century Gothic" w:hAnsi="Century Gothic"/>
                <w:sz w:val="20"/>
                <w:szCs w:val="20"/>
              </w:rPr>
              <w:t>best practices in transition</w:t>
            </w:r>
          </w:p>
          <w:p w14:paraId="622E92D7" w14:textId="0925B0F6" w:rsidR="0008682D" w:rsidRPr="00D15AB9" w:rsidRDefault="00D15AB9" w:rsidP="00E824E1">
            <w:pPr>
              <w:pStyle w:val="ListParagraph"/>
              <w:numPr>
                <w:ilvl w:val="0"/>
                <w:numId w:val="4"/>
              </w:numPr>
              <w:jc w:val="center"/>
              <w:rPr>
                <w:rFonts w:ascii="Century Gothic" w:hAnsi="Century Gothic"/>
                <w:b/>
                <w:szCs w:val="20"/>
              </w:rPr>
            </w:pPr>
            <w:r>
              <w:rPr>
                <w:rFonts w:ascii="Century Gothic" w:hAnsi="Century Gothic"/>
                <w:sz w:val="20"/>
                <w:szCs w:val="20"/>
              </w:rPr>
              <w:t>P</w:t>
            </w:r>
            <w:r w:rsidR="0008682D" w:rsidRPr="00B82A01">
              <w:rPr>
                <w:rFonts w:ascii="Century Gothic" w:hAnsi="Century Gothic"/>
                <w:sz w:val="20"/>
                <w:szCs w:val="20"/>
              </w:rPr>
              <w:t>erson-first language</w:t>
            </w:r>
          </w:p>
          <w:p w14:paraId="01E75BBD" w14:textId="2FC43652" w:rsidR="00D15AB9" w:rsidRPr="00D15AB9" w:rsidRDefault="00D15AB9" w:rsidP="00E824E1">
            <w:pPr>
              <w:pStyle w:val="ListParagraph"/>
              <w:numPr>
                <w:ilvl w:val="0"/>
                <w:numId w:val="4"/>
              </w:numPr>
              <w:jc w:val="center"/>
              <w:rPr>
                <w:rFonts w:ascii="Century Gothic" w:hAnsi="Century Gothic"/>
                <w:b/>
                <w:color w:val="31849B" w:themeColor="accent5" w:themeShade="BF"/>
                <w:szCs w:val="20"/>
              </w:rPr>
            </w:pPr>
            <w:r w:rsidRPr="00D15AB9">
              <w:rPr>
                <w:rFonts w:ascii="Century Gothic" w:hAnsi="Century Gothic"/>
                <w:color w:val="31849B" w:themeColor="accent5" w:themeShade="BF"/>
                <w:sz w:val="20"/>
                <w:szCs w:val="20"/>
              </w:rPr>
              <w:t>Introduction to paraprofessional responsibilities</w:t>
            </w:r>
          </w:p>
        </w:tc>
      </w:tr>
      <w:tr w:rsidR="00F076D4" w:rsidRPr="0058595D" w14:paraId="3257660B" w14:textId="77777777" w:rsidTr="004D39F5">
        <w:tc>
          <w:tcPr>
            <w:tcW w:w="2214" w:type="dxa"/>
            <w:tcBorders>
              <w:left w:val="single" w:sz="24" w:space="0" w:color="auto"/>
            </w:tcBorders>
            <w:vAlign w:val="center"/>
          </w:tcPr>
          <w:p w14:paraId="40739FBF" w14:textId="77777777" w:rsidR="00F076D4" w:rsidRPr="0058595D" w:rsidRDefault="00F076D4"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2EC4297F" w14:textId="77777777" w:rsidR="00F076D4" w:rsidRPr="0058595D" w:rsidRDefault="00F076D4"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3678AF13" w14:textId="77777777" w:rsidR="00F076D4" w:rsidRPr="0058595D" w:rsidRDefault="00F076D4"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4EE13FBF" w14:textId="77777777" w:rsidR="00F076D4" w:rsidRPr="0058595D" w:rsidRDefault="00F076D4"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076D4" w:rsidRPr="0058595D" w14:paraId="14421E04" w14:textId="77777777" w:rsidTr="004D39F5">
        <w:tc>
          <w:tcPr>
            <w:tcW w:w="2214" w:type="dxa"/>
            <w:tcBorders>
              <w:left w:val="single" w:sz="24" w:space="0" w:color="auto"/>
              <w:bottom w:val="single" w:sz="24" w:space="0" w:color="auto"/>
            </w:tcBorders>
            <w:vAlign w:val="center"/>
          </w:tcPr>
          <w:p w14:paraId="5DF27DCD" w14:textId="77777777" w:rsidR="00F076D4" w:rsidRPr="0058595D" w:rsidRDefault="00F076D4" w:rsidP="00F25394">
            <w:pPr>
              <w:jc w:val="center"/>
              <w:rPr>
                <w:rFonts w:ascii="Century Gothic" w:hAnsi="Century Gothic"/>
                <w:sz w:val="20"/>
                <w:szCs w:val="20"/>
              </w:rPr>
            </w:pPr>
          </w:p>
          <w:p w14:paraId="7DCA634B" w14:textId="78F90EED" w:rsidR="00F076D4" w:rsidRPr="0058595D" w:rsidRDefault="00F076D4" w:rsidP="00F25394">
            <w:pPr>
              <w:jc w:val="center"/>
              <w:rPr>
                <w:rFonts w:ascii="Century Gothic" w:hAnsi="Century Gothic"/>
                <w:sz w:val="20"/>
                <w:szCs w:val="20"/>
              </w:rPr>
            </w:pPr>
            <w:r w:rsidRPr="0058595D">
              <w:rPr>
                <w:rFonts w:ascii="Century Gothic" w:hAnsi="Century Gothic"/>
                <w:sz w:val="20"/>
                <w:szCs w:val="20"/>
              </w:rPr>
              <w:t>Syllabus, Course Procedures, Unit 1 Overview</w:t>
            </w:r>
          </w:p>
          <w:p w14:paraId="58502563" w14:textId="77777777" w:rsidR="00F076D4" w:rsidRPr="0058595D" w:rsidRDefault="00F076D4" w:rsidP="00F25394">
            <w:pPr>
              <w:jc w:val="center"/>
              <w:rPr>
                <w:rFonts w:ascii="Century Gothic" w:hAnsi="Century Gothic"/>
                <w:b/>
                <w:sz w:val="20"/>
                <w:szCs w:val="20"/>
                <w:u w:val="single"/>
              </w:rPr>
            </w:pPr>
          </w:p>
          <w:p w14:paraId="15B72B99" w14:textId="77777777" w:rsidR="00F076D4" w:rsidRPr="0058595D" w:rsidRDefault="00F076D4" w:rsidP="00F25394">
            <w:pPr>
              <w:jc w:val="center"/>
              <w:rPr>
                <w:rFonts w:ascii="Century Gothic" w:hAnsi="Century Gothic"/>
                <w:b/>
                <w:sz w:val="20"/>
                <w:szCs w:val="20"/>
                <w:u w:val="single"/>
              </w:rPr>
            </w:pPr>
          </w:p>
        </w:tc>
        <w:tc>
          <w:tcPr>
            <w:tcW w:w="2214" w:type="dxa"/>
            <w:tcBorders>
              <w:bottom w:val="single" w:sz="24" w:space="0" w:color="auto"/>
            </w:tcBorders>
            <w:vAlign w:val="center"/>
          </w:tcPr>
          <w:p w14:paraId="2F103DE3" w14:textId="25220682" w:rsidR="00F076D4" w:rsidRPr="0058595D" w:rsidRDefault="00C9628F" w:rsidP="00F25394">
            <w:pPr>
              <w:jc w:val="center"/>
              <w:rPr>
                <w:rFonts w:ascii="Century Gothic" w:hAnsi="Century Gothic"/>
                <w:sz w:val="20"/>
                <w:szCs w:val="20"/>
              </w:rPr>
            </w:pPr>
            <w:r>
              <w:rPr>
                <w:rFonts w:ascii="Century Gothic" w:hAnsi="Century Gothic"/>
                <w:sz w:val="20"/>
                <w:szCs w:val="20"/>
              </w:rPr>
              <w:t>See video links under Content tab for Unit 1 View it!</w:t>
            </w:r>
          </w:p>
        </w:tc>
        <w:tc>
          <w:tcPr>
            <w:tcW w:w="2214" w:type="dxa"/>
            <w:tcBorders>
              <w:bottom w:val="single" w:sz="24" w:space="0" w:color="auto"/>
            </w:tcBorders>
            <w:vAlign w:val="center"/>
          </w:tcPr>
          <w:p w14:paraId="1D22F4E0" w14:textId="1F9A6026" w:rsidR="00F076D4" w:rsidRPr="0058595D" w:rsidRDefault="007A342B" w:rsidP="0058595D">
            <w:pPr>
              <w:jc w:val="center"/>
              <w:rPr>
                <w:rFonts w:ascii="Century Gothic" w:hAnsi="Century Gothic"/>
                <w:sz w:val="20"/>
                <w:szCs w:val="20"/>
              </w:rPr>
            </w:pPr>
            <w:r>
              <w:rPr>
                <w:rFonts w:ascii="Century Gothic" w:hAnsi="Century Gothic"/>
                <w:sz w:val="20"/>
                <w:szCs w:val="20"/>
              </w:rPr>
              <w:t>Introduction</w:t>
            </w:r>
          </w:p>
        </w:tc>
        <w:tc>
          <w:tcPr>
            <w:tcW w:w="2214" w:type="dxa"/>
            <w:tcBorders>
              <w:bottom w:val="single" w:sz="24" w:space="0" w:color="auto"/>
              <w:right w:val="single" w:sz="24" w:space="0" w:color="auto"/>
            </w:tcBorders>
            <w:vAlign w:val="center"/>
          </w:tcPr>
          <w:p w14:paraId="6118ECD2" w14:textId="2D60C6F4" w:rsidR="00F076D4" w:rsidRPr="0058595D" w:rsidRDefault="002166C7" w:rsidP="0058595D">
            <w:pPr>
              <w:jc w:val="center"/>
              <w:rPr>
                <w:rFonts w:ascii="Century Gothic" w:hAnsi="Century Gothic"/>
                <w:sz w:val="20"/>
                <w:szCs w:val="20"/>
              </w:rPr>
            </w:pPr>
            <w:r>
              <w:rPr>
                <w:rFonts w:ascii="Century Gothic" w:hAnsi="Century Gothic"/>
                <w:sz w:val="20"/>
                <w:szCs w:val="20"/>
              </w:rPr>
              <w:t>Quiz</w:t>
            </w:r>
          </w:p>
        </w:tc>
      </w:tr>
      <w:tr w:rsidR="00F076D4" w:rsidRPr="0058595D" w14:paraId="42E6B53B" w14:textId="77777777" w:rsidTr="004D39F5">
        <w:tc>
          <w:tcPr>
            <w:tcW w:w="8856" w:type="dxa"/>
            <w:gridSpan w:val="4"/>
            <w:tcBorders>
              <w:top w:val="single" w:sz="4" w:space="0" w:color="auto"/>
              <w:left w:val="single" w:sz="24" w:space="0" w:color="auto"/>
              <w:right w:val="single" w:sz="24" w:space="0" w:color="auto"/>
            </w:tcBorders>
            <w:vAlign w:val="center"/>
          </w:tcPr>
          <w:p w14:paraId="05BE9595" w14:textId="1F0C108A" w:rsidR="00450B06" w:rsidRDefault="00F076D4" w:rsidP="0058595D">
            <w:pPr>
              <w:jc w:val="center"/>
              <w:rPr>
                <w:rFonts w:ascii="Century Gothic" w:hAnsi="Century Gothic"/>
                <w:b/>
                <w:szCs w:val="20"/>
              </w:rPr>
            </w:pPr>
            <w:r w:rsidRPr="0058595D">
              <w:rPr>
                <w:rFonts w:ascii="Century Gothic" w:hAnsi="Century Gothic"/>
                <w:b/>
                <w:szCs w:val="20"/>
              </w:rPr>
              <w:t>Unit 2</w:t>
            </w:r>
            <w:r w:rsidR="00CF0095">
              <w:rPr>
                <w:rFonts w:ascii="Century Gothic" w:hAnsi="Century Gothic"/>
                <w:b/>
                <w:szCs w:val="20"/>
              </w:rPr>
              <w:t>:  Best Practices;</w:t>
            </w:r>
            <w:r w:rsidR="009F6442">
              <w:rPr>
                <w:rFonts w:ascii="Century Gothic" w:hAnsi="Century Gothic"/>
                <w:b/>
                <w:szCs w:val="20"/>
              </w:rPr>
              <w:t xml:space="preserve"> </w:t>
            </w:r>
            <w:r w:rsidR="00450B06">
              <w:rPr>
                <w:rFonts w:ascii="Century Gothic" w:hAnsi="Century Gothic"/>
                <w:b/>
                <w:szCs w:val="20"/>
              </w:rPr>
              <w:t>Teaching Meaningful Skills in Meaningful Environments</w:t>
            </w:r>
          </w:p>
          <w:p w14:paraId="1EAEE8C1" w14:textId="455E16E2" w:rsidR="009F6442" w:rsidRPr="00B82A01" w:rsidRDefault="00D15AB9" w:rsidP="00A70A56">
            <w:pPr>
              <w:pStyle w:val="ListParagraph"/>
              <w:numPr>
                <w:ilvl w:val="0"/>
                <w:numId w:val="9"/>
              </w:numPr>
              <w:jc w:val="center"/>
              <w:rPr>
                <w:rFonts w:ascii="Century Gothic" w:hAnsi="Century Gothic"/>
                <w:sz w:val="20"/>
                <w:szCs w:val="20"/>
              </w:rPr>
            </w:pPr>
            <w:r>
              <w:rPr>
                <w:rFonts w:ascii="Century Gothic" w:hAnsi="Century Gothic"/>
                <w:sz w:val="20"/>
                <w:szCs w:val="20"/>
              </w:rPr>
              <w:t>N</w:t>
            </w:r>
            <w:r w:rsidR="009F6442" w:rsidRPr="00B82A01">
              <w:rPr>
                <w:rFonts w:ascii="Century Gothic" w:hAnsi="Century Gothic"/>
                <w:sz w:val="20"/>
                <w:szCs w:val="20"/>
              </w:rPr>
              <w:t>othing about me without me</w:t>
            </w:r>
          </w:p>
          <w:p w14:paraId="1564B711" w14:textId="4E3C8002" w:rsidR="00AC1FEF" w:rsidRPr="005A36AE" w:rsidRDefault="00D15AB9" w:rsidP="00A70A56">
            <w:pPr>
              <w:pStyle w:val="ListParagraph"/>
              <w:numPr>
                <w:ilvl w:val="0"/>
                <w:numId w:val="9"/>
              </w:numPr>
              <w:jc w:val="center"/>
              <w:rPr>
                <w:rFonts w:ascii="Century Gothic" w:hAnsi="Century Gothic"/>
                <w:sz w:val="20"/>
                <w:szCs w:val="20"/>
              </w:rPr>
            </w:pPr>
            <w:r>
              <w:rPr>
                <w:rFonts w:ascii="Century Gothic" w:hAnsi="Century Gothic"/>
                <w:sz w:val="20"/>
                <w:szCs w:val="20"/>
              </w:rPr>
              <w:t>S</w:t>
            </w:r>
            <w:r w:rsidR="00A70A56" w:rsidRPr="00B82A01">
              <w:rPr>
                <w:rFonts w:ascii="Century Gothic" w:hAnsi="Century Gothic"/>
                <w:sz w:val="20"/>
                <w:szCs w:val="20"/>
              </w:rPr>
              <w:t>ocial Role Valorization</w:t>
            </w:r>
            <w:r w:rsidR="005A36AE">
              <w:rPr>
                <w:rFonts w:ascii="Century Gothic" w:hAnsi="Century Gothic"/>
                <w:sz w:val="20"/>
                <w:szCs w:val="20"/>
              </w:rPr>
              <w:t xml:space="preserve"> and </w:t>
            </w:r>
            <w:r w:rsidRPr="005A36AE">
              <w:rPr>
                <w:rFonts w:ascii="Century Gothic" w:hAnsi="Century Gothic"/>
                <w:sz w:val="20"/>
                <w:szCs w:val="20"/>
              </w:rPr>
              <w:t>N</w:t>
            </w:r>
            <w:r w:rsidR="00AC1FEF" w:rsidRPr="005A36AE">
              <w:rPr>
                <w:rFonts w:ascii="Century Gothic" w:hAnsi="Century Gothic"/>
                <w:sz w:val="20"/>
                <w:szCs w:val="20"/>
              </w:rPr>
              <w:t>atural proportions</w:t>
            </w:r>
          </w:p>
          <w:p w14:paraId="040EB29C" w14:textId="17613EDF" w:rsidR="00D15AB9" w:rsidRPr="00D15AB9" w:rsidRDefault="00D15AB9" w:rsidP="00A70A56">
            <w:pPr>
              <w:pStyle w:val="ListParagraph"/>
              <w:numPr>
                <w:ilvl w:val="0"/>
                <w:numId w:val="9"/>
              </w:numPr>
              <w:jc w:val="center"/>
              <w:rPr>
                <w:rFonts w:ascii="Century Gothic" w:hAnsi="Century Gothic"/>
                <w:color w:val="31849B" w:themeColor="accent5" w:themeShade="BF"/>
                <w:szCs w:val="20"/>
              </w:rPr>
            </w:pPr>
            <w:r>
              <w:rPr>
                <w:rFonts w:ascii="Century Gothic" w:hAnsi="Century Gothic"/>
                <w:color w:val="31849B" w:themeColor="accent5" w:themeShade="BF"/>
                <w:sz w:val="20"/>
                <w:szCs w:val="20"/>
              </w:rPr>
              <w:t>B</w:t>
            </w:r>
            <w:r w:rsidRPr="00D15AB9">
              <w:rPr>
                <w:rFonts w:ascii="Century Gothic" w:hAnsi="Century Gothic"/>
                <w:color w:val="31849B" w:themeColor="accent5" w:themeShade="BF"/>
                <w:sz w:val="20"/>
                <w:szCs w:val="20"/>
              </w:rPr>
              <w:t>est practices with paraprofessionals</w:t>
            </w:r>
          </w:p>
        </w:tc>
      </w:tr>
      <w:tr w:rsidR="00F076D4" w:rsidRPr="0058595D" w14:paraId="7CE8CC51" w14:textId="77777777" w:rsidTr="004D39F5">
        <w:tc>
          <w:tcPr>
            <w:tcW w:w="2214" w:type="dxa"/>
            <w:tcBorders>
              <w:left w:val="single" w:sz="24" w:space="0" w:color="auto"/>
            </w:tcBorders>
            <w:vAlign w:val="center"/>
          </w:tcPr>
          <w:p w14:paraId="27C378DE" w14:textId="77777777" w:rsidR="00F076D4" w:rsidRPr="0058595D" w:rsidRDefault="00F076D4"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1100ADB9" w14:textId="77777777" w:rsidR="00F076D4" w:rsidRPr="0058595D" w:rsidRDefault="00F076D4"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62155A36" w14:textId="77777777" w:rsidR="00F076D4" w:rsidRPr="0058595D" w:rsidRDefault="00F076D4"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6832B8CF" w14:textId="77777777" w:rsidR="00F076D4" w:rsidRPr="0058595D" w:rsidRDefault="00F076D4"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C9628F" w:rsidRPr="0058595D" w14:paraId="320F9B19" w14:textId="77777777" w:rsidTr="004D39F5">
        <w:tc>
          <w:tcPr>
            <w:tcW w:w="2214" w:type="dxa"/>
            <w:tcBorders>
              <w:left w:val="single" w:sz="24" w:space="0" w:color="auto"/>
              <w:bottom w:val="single" w:sz="24" w:space="0" w:color="auto"/>
            </w:tcBorders>
            <w:vAlign w:val="center"/>
          </w:tcPr>
          <w:p w14:paraId="32F0651C" w14:textId="77777777" w:rsidR="00C9628F" w:rsidRDefault="00952472" w:rsidP="0058595D">
            <w:pPr>
              <w:jc w:val="center"/>
              <w:rPr>
                <w:rFonts w:ascii="Century Gothic" w:hAnsi="Century Gothic"/>
                <w:sz w:val="20"/>
                <w:szCs w:val="20"/>
              </w:rPr>
            </w:pPr>
            <w:r w:rsidRPr="00952472">
              <w:rPr>
                <w:rFonts w:ascii="Century Gothic" w:hAnsi="Century Gothic"/>
                <w:sz w:val="20"/>
                <w:szCs w:val="20"/>
              </w:rPr>
              <w:t>Essential Best Practices in Inclusive Schools</w:t>
            </w:r>
          </w:p>
          <w:p w14:paraId="4B63A4A9" w14:textId="77777777" w:rsidR="00B82A01" w:rsidRDefault="00B82A01" w:rsidP="0058595D">
            <w:pPr>
              <w:jc w:val="center"/>
              <w:rPr>
                <w:rFonts w:ascii="Century Gothic" w:hAnsi="Century Gothic"/>
                <w:sz w:val="20"/>
                <w:szCs w:val="20"/>
              </w:rPr>
            </w:pPr>
          </w:p>
          <w:p w14:paraId="09F32794" w14:textId="48B0B7CB" w:rsidR="00B82A01" w:rsidRPr="00B0161A" w:rsidRDefault="00B82A01" w:rsidP="0058595D">
            <w:pPr>
              <w:jc w:val="center"/>
              <w:rPr>
                <w:rFonts w:ascii="Century Gothic" w:hAnsi="Century Gothic"/>
                <w:sz w:val="20"/>
                <w:szCs w:val="20"/>
                <w:highlight w:val="yellow"/>
              </w:rPr>
            </w:pPr>
            <w:r>
              <w:rPr>
                <w:rFonts w:ascii="Century Gothic" w:hAnsi="Century Gothic"/>
                <w:sz w:val="20"/>
                <w:szCs w:val="20"/>
              </w:rPr>
              <w:t>Moving Toward Full Inclusion Chapter in Wehman text</w:t>
            </w:r>
          </w:p>
        </w:tc>
        <w:tc>
          <w:tcPr>
            <w:tcW w:w="2214" w:type="dxa"/>
            <w:tcBorders>
              <w:bottom w:val="single" w:sz="24" w:space="0" w:color="auto"/>
            </w:tcBorders>
            <w:vAlign w:val="center"/>
          </w:tcPr>
          <w:p w14:paraId="50421ED3" w14:textId="78E663E3" w:rsidR="00C9628F" w:rsidRPr="0058595D" w:rsidRDefault="00C9628F" w:rsidP="0058595D">
            <w:pPr>
              <w:jc w:val="center"/>
              <w:rPr>
                <w:rFonts w:ascii="Century Gothic" w:hAnsi="Century Gothic"/>
                <w:sz w:val="20"/>
                <w:szCs w:val="20"/>
              </w:rPr>
            </w:pPr>
            <w:r>
              <w:rPr>
                <w:rFonts w:ascii="Century Gothic" w:hAnsi="Century Gothic"/>
                <w:sz w:val="20"/>
                <w:szCs w:val="20"/>
              </w:rPr>
              <w:t>See video links under Content tab for Unit 2 View it!</w:t>
            </w:r>
          </w:p>
        </w:tc>
        <w:tc>
          <w:tcPr>
            <w:tcW w:w="2214" w:type="dxa"/>
            <w:tcBorders>
              <w:bottom w:val="single" w:sz="24" w:space="0" w:color="auto"/>
            </w:tcBorders>
            <w:vAlign w:val="center"/>
          </w:tcPr>
          <w:p w14:paraId="13A55820" w14:textId="4042D963" w:rsidR="00C9628F" w:rsidRPr="0058595D" w:rsidRDefault="007554F3" w:rsidP="0058595D">
            <w:pPr>
              <w:jc w:val="center"/>
              <w:rPr>
                <w:rFonts w:ascii="Century Gothic" w:hAnsi="Century Gothic"/>
                <w:sz w:val="20"/>
                <w:szCs w:val="20"/>
              </w:rPr>
            </w:pPr>
            <w:r>
              <w:rPr>
                <w:rFonts w:ascii="Century Gothic" w:hAnsi="Century Gothic"/>
                <w:sz w:val="20"/>
                <w:szCs w:val="20"/>
              </w:rPr>
              <w:t>Describe two best practices you hope to imp</w:t>
            </w:r>
            <w:r w:rsidR="002166C7">
              <w:rPr>
                <w:rFonts w:ascii="Century Gothic" w:hAnsi="Century Gothic"/>
                <w:sz w:val="20"/>
                <w:szCs w:val="20"/>
              </w:rPr>
              <w:t>lement in your teaching and how these practices are important to transition-age individuals</w:t>
            </w:r>
            <w:r w:rsidR="00B30E43">
              <w:rPr>
                <w:rFonts w:ascii="Century Gothic" w:hAnsi="Century Gothic"/>
                <w:sz w:val="20"/>
                <w:szCs w:val="20"/>
              </w:rPr>
              <w:t>.</w:t>
            </w:r>
          </w:p>
        </w:tc>
        <w:tc>
          <w:tcPr>
            <w:tcW w:w="2214" w:type="dxa"/>
            <w:tcBorders>
              <w:bottom w:val="single" w:sz="24" w:space="0" w:color="auto"/>
              <w:right w:val="single" w:sz="24" w:space="0" w:color="auto"/>
            </w:tcBorders>
            <w:vAlign w:val="center"/>
          </w:tcPr>
          <w:p w14:paraId="49328470" w14:textId="7A3B6AA4" w:rsidR="00C9628F" w:rsidRPr="0058595D" w:rsidRDefault="002166C7" w:rsidP="0058595D">
            <w:pPr>
              <w:jc w:val="center"/>
              <w:rPr>
                <w:rFonts w:ascii="Century Gothic" w:hAnsi="Century Gothic"/>
                <w:sz w:val="20"/>
                <w:szCs w:val="20"/>
              </w:rPr>
            </w:pPr>
            <w:r>
              <w:rPr>
                <w:rFonts w:ascii="Century Gothic" w:hAnsi="Century Gothic"/>
                <w:sz w:val="20"/>
                <w:szCs w:val="20"/>
              </w:rPr>
              <w:t>Quiz</w:t>
            </w:r>
          </w:p>
        </w:tc>
      </w:tr>
      <w:tr w:rsidR="00C9628F" w:rsidRPr="0058595D" w14:paraId="0F41C859" w14:textId="77777777" w:rsidTr="004D39F5">
        <w:tc>
          <w:tcPr>
            <w:tcW w:w="8856" w:type="dxa"/>
            <w:gridSpan w:val="4"/>
            <w:tcBorders>
              <w:left w:val="single" w:sz="24" w:space="0" w:color="auto"/>
              <w:right w:val="single" w:sz="24" w:space="0" w:color="auto"/>
            </w:tcBorders>
            <w:vAlign w:val="center"/>
          </w:tcPr>
          <w:p w14:paraId="7497A2F6" w14:textId="27E8CBC1" w:rsidR="00C9628F" w:rsidRDefault="00C9628F" w:rsidP="0058595D">
            <w:pPr>
              <w:jc w:val="center"/>
              <w:rPr>
                <w:rFonts w:ascii="Century Gothic" w:hAnsi="Century Gothic"/>
                <w:b/>
                <w:szCs w:val="20"/>
              </w:rPr>
            </w:pPr>
            <w:r>
              <w:rPr>
                <w:rFonts w:ascii="Century Gothic" w:hAnsi="Century Gothic"/>
                <w:b/>
                <w:szCs w:val="20"/>
              </w:rPr>
              <w:t>Unit 3</w:t>
            </w:r>
            <w:r w:rsidR="00CF0095">
              <w:rPr>
                <w:rFonts w:ascii="Century Gothic" w:hAnsi="Century Gothic"/>
                <w:b/>
                <w:szCs w:val="20"/>
              </w:rPr>
              <w:t xml:space="preserve">:  </w:t>
            </w:r>
            <w:r>
              <w:rPr>
                <w:rFonts w:ascii="Century Gothic" w:hAnsi="Century Gothic"/>
                <w:b/>
                <w:szCs w:val="20"/>
              </w:rPr>
              <w:t>Assessment for Transition</w:t>
            </w:r>
          </w:p>
          <w:p w14:paraId="7E2D80FE" w14:textId="509A1C66" w:rsidR="00C9628F" w:rsidRPr="008523A3" w:rsidRDefault="00D15AB9" w:rsidP="0008682D">
            <w:pPr>
              <w:pStyle w:val="ListParagraph"/>
              <w:numPr>
                <w:ilvl w:val="0"/>
                <w:numId w:val="8"/>
              </w:numPr>
              <w:jc w:val="center"/>
              <w:rPr>
                <w:rFonts w:ascii="Century Gothic" w:hAnsi="Century Gothic"/>
                <w:sz w:val="20"/>
                <w:szCs w:val="20"/>
              </w:rPr>
            </w:pPr>
            <w:r>
              <w:rPr>
                <w:rFonts w:ascii="Century Gothic" w:hAnsi="Century Gothic"/>
                <w:sz w:val="20"/>
                <w:szCs w:val="20"/>
              </w:rPr>
              <w:t>I</w:t>
            </w:r>
            <w:r w:rsidR="00C9628F" w:rsidRPr="00B82A01">
              <w:rPr>
                <w:rFonts w:ascii="Century Gothic" w:hAnsi="Century Gothic"/>
                <w:sz w:val="20"/>
                <w:szCs w:val="20"/>
              </w:rPr>
              <w:t>nterest inventories</w:t>
            </w:r>
            <w:r w:rsidR="008523A3">
              <w:rPr>
                <w:rFonts w:ascii="Century Gothic" w:hAnsi="Century Gothic"/>
                <w:sz w:val="20"/>
                <w:szCs w:val="20"/>
              </w:rPr>
              <w:t xml:space="preserve">, </w:t>
            </w:r>
            <w:r w:rsidR="00C9628F" w:rsidRPr="008523A3">
              <w:rPr>
                <w:rFonts w:ascii="Century Gothic" w:hAnsi="Century Gothic"/>
                <w:sz w:val="20"/>
                <w:szCs w:val="20"/>
              </w:rPr>
              <w:t>review records</w:t>
            </w:r>
          </w:p>
          <w:p w14:paraId="643B1EB3" w14:textId="4FBD16C2" w:rsidR="00C9628F" w:rsidRPr="00D15AB9" w:rsidRDefault="00D15AB9" w:rsidP="0008682D">
            <w:pPr>
              <w:pStyle w:val="ListParagraph"/>
              <w:numPr>
                <w:ilvl w:val="0"/>
                <w:numId w:val="8"/>
              </w:numPr>
              <w:jc w:val="center"/>
              <w:rPr>
                <w:rFonts w:ascii="Century Gothic" w:hAnsi="Century Gothic"/>
                <w:szCs w:val="20"/>
              </w:rPr>
            </w:pPr>
            <w:r>
              <w:rPr>
                <w:rFonts w:ascii="Century Gothic" w:hAnsi="Century Gothic"/>
                <w:sz w:val="20"/>
                <w:szCs w:val="20"/>
              </w:rPr>
              <w:t>O</w:t>
            </w:r>
            <w:r w:rsidR="00C9628F" w:rsidRPr="00B82A01">
              <w:rPr>
                <w:rFonts w:ascii="Century Gothic" w:hAnsi="Century Gothic"/>
                <w:sz w:val="20"/>
                <w:szCs w:val="20"/>
              </w:rPr>
              <w:t>verview of ecological assessment</w:t>
            </w:r>
          </w:p>
          <w:p w14:paraId="6071F7F1" w14:textId="094E827A" w:rsidR="00D15AB9" w:rsidRPr="00D15AB9" w:rsidRDefault="00D15AB9" w:rsidP="0008682D">
            <w:pPr>
              <w:pStyle w:val="ListParagraph"/>
              <w:numPr>
                <w:ilvl w:val="0"/>
                <w:numId w:val="8"/>
              </w:numPr>
              <w:jc w:val="center"/>
              <w:rPr>
                <w:rFonts w:ascii="Century Gothic" w:hAnsi="Century Gothic"/>
                <w:color w:val="31849B" w:themeColor="accent5" w:themeShade="BF"/>
                <w:szCs w:val="20"/>
              </w:rPr>
            </w:pPr>
            <w:r>
              <w:rPr>
                <w:rFonts w:ascii="Century Gothic" w:hAnsi="Century Gothic"/>
                <w:color w:val="31849B" w:themeColor="accent5" w:themeShade="BF"/>
                <w:sz w:val="20"/>
                <w:szCs w:val="20"/>
              </w:rPr>
              <w:t>R</w:t>
            </w:r>
            <w:r w:rsidRPr="00D15AB9">
              <w:rPr>
                <w:rFonts w:ascii="Century Gothic" w:hAnsi="Century Gothic"/>
                <w:color w:val="31849B" w:themeColor="accent5" w:themeShade="BF"/>
                <w:sz w:val="20"/>
                <w:szCs w:val="20"/>
              </w:rPr>
              <w:t>ole of paraprofessionals in assessments</w:t>
            </w:r>
          </w:p>
        </w:tc>
      </w:tr>
      <w:tr w:rsidR="00C9628F" w:rsidRPr="0058595D" w14:paraId="3E631DF4" w14:textId="77777777" w:rsidTr="004D39F5">
        <w:tc>
          <w:tcPr>
            <w:tcW w:w="2214" w:type="dxa"/>
            <w:tcBorders>
              <w:left w:val="single" w:sz="24" w:space="0" w:color="auto"/>
            </w:tcBorders>
            <w:vAlign w:val="center"/>
          </w:tcPr>
          <w:p w14:paraId="641745B7" w14:textId="77777777" w:rsidR="00C9628F" w:rsidRPr="0058595D" w:rsidRDefault="00C9628F" w:rsidP="00B0161A">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6BDA6268" w14:textId="77777777" w:rsidR="00C9628F" w:rsidRPr="0058595D" w:rsidRDefault="00C9628F" w:rsidP="00B0161A">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33FE2352" w14:textId="77777777" w:rsidR="00C9628F" w:rsidRPr="0058595D" w:rsidRDefault="00C9628F" w:rsidP="00B0161A">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379DDE3A" w14:textId="77777777" w:rsidR="00C9628F" w:rsidRPr="0058595D" w:rsidRDefault="00C9628F" w:rsidP="00B0161A">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C9628F" w:rsidRPr="0058595D" w14:paraId="51693962" w14:textId="77777777" w:rsidTr="004D39F5">
        <w:tc>
          <w:tcPr>
            <w:tcW w:w="2214" w:type="dxa"/>
            <w:tcBorders>
              <w:left w:val="single" w:sz="24" w:space="0" w:color="auto"/>
              <w:bottom w:val="single" w:sz="24" w:space="0" w:color="auto"/>
            </w:tcBorders>
            <w:vAlign w:val="center"/>
          </w:tcPr>
          <w:p w14:paraId="7B80ED08" w14:textId="4CCB37EC" w:rsidR="00C9628F" w:rsidRPr="0058595D" w:rsidRDefault="00C9628F" w:rsidP="00B0161A">
            <w:pPr>
              <w:jc w:val="center"/>
              <w:rPr>
                <w:rFonts w:ascii="Century Gothic" w:hAnsi="Century Gothic"/>
                <w:sz w:val="20"/>
                <w:szCs w:val="20"/>
              </w:rPr>
            </w:pPr>
            <w:r w:rsidRPr="0058595D">
              <w:rPr>
                <w:rFonts w:ascii="Century Gothic" w:hAnsi="Century Gothic"/>
                <w:sz w:val="20"/>
                <w:szCs w:val="20"/>
              </w:rPr>
              <w:t xml:space="preserve"> </w:t>
            </w:r>
            <w:r>
              <w:rPr>
                <w:rFonts w:ascii="Century Gothic" w:hAnsi="Century Gothic"/>
                <w:sz w:val="20"/>
                <w:szCs w:val="20"/>
              </w:rPr>
              <w:t>Wehman Chapter 10</w:t>
            </w:r>
          </w:p>
        </w:tc>
        <w:tc>
          <w:tcPr>
            <w:tcW w:w="2214" w:type="dxa"/>
            <w:tcBorders>
              <w:bottom w:val="single" w:sz="24" w:space="0" w:color="auto"/>
            </w:tcBorders>
            <w:vAlign w:val="center"/>
          </w:tcPr>
          <w:p w14:paraId="1C12527B" w14:textId="17E55A49" w:rsidR="00C9628F" w:rsidRPr="0058595D" w:rsidRDefault="00C9628F" w:rsidP="00B0161A">
            <w:pPr>
              <w:jc w:val="center"/>
              <w:rPr>
                <w:rFonts w:ascii="Century Gothic" w:hAnsi="Century Gothic"/>
                <w:sz w:val="20"/>
                <w:szCs w:val="20"/>
              </w:rPr>
            </w:pPr>
            <w:r>
              <w:rPr>
                <w:rFonts w:ascii="Century Gothic" w:hAnsi="Century Gothic"/>
                <w:sz w:val="20"/>
                <w:szCs w:val="20"/>
              </w:rPr>
              <w:t>See video links under Content tab for Unit 3 View it!</w:t>
            </w:r>
          </w:p>
        </w:tc>
        <w:tc>
          <w:tcPr>
            <w:tcW w:w="2214" w:type="dxa"/>
            <w:tcBorders>
              <w:bottom w:val="single" w:sz="24" w:space="0" w:color="auto"/>
            </w:tcBorders>
            <w:vAlign w:val="center"/>
          </w:tcPr>
          <w:p w14:paraId="05F2F4DB" w14:textId="5B81239C" w:rsidR="00C9628F" w:rsidRPr="002166C7" w:rsidRDefault="006719A7" w:rsidP="00B0161A">
            <w:pPr>
              <w:jc w:val="center"/>
              <w:rPr>
                <w:rFonts w:ascii="Century Gothic" w:hAnsi="Century Gothic"/>
                <w:sz w:val="20"/>
                <w:szCs w:val="20"/>
              </w:rPr>
            </w:pPr>
            <w:r w:rsidRPr="002166C7">
              <w:rPr>
                <w:rFonts w:ascii="Century Gothic" w:hAnsi="Century Gothic"/>
                <w:sz w:val="20"/>
                <w:szCs w:val="20"/>
              </w:rPr>
              <w:t>Describe two strategies that classroom teachers can use to assess student learning? Use references in your reflection.</w:t>
            </w:r>
          </w:p>
        </w:tc>
        <w:tc>
          <w:tcPr>
            <w:tcW w:w="2214" w:type="dxa"/>
            <w:tcBorders>
              <w:bottom w:val="single" w:sz="24" w:space="0" w:color="auto"/>
              <w:right w:val="single" w:sz="24" w:space="0" w:color="auto"/>
            </w:tcBorders>
            <w:vAlign w:val="center"/>
          </w:tcPr>
          <w:p w14:paraId="54A82390" w14:textId="30F3D5A3" w:rsidR="00C9628F" w:rsidRPr="0058595D" w:rsidRDefault="002166C7" w:rsidP="002166C7">
            <w:pPr>
              <w:jc w:val="center"/>
              <w:rPr>
                <w:rFonts w:ascii="Century Gothic" w:hAnsi="Century Gothic"/>
                <w:sz w:val="20"/>
                <w:szCs w:val="20"/>
              </w:rPr>
            </w:pPr>
            <w:r>
              <w:rPr>
                <w:rFonts w:ascii="Century Gothic" w:hAnsi="Century Gothic"/>
                <w:sz w:val="20"/>
                <w:szCs w:val="20"/>
              </w:rPr>
              <w:t>Complete an interest inventory with a student (preferred), friend, or family member.</w:t>
            </w:r>
          </w:p>
        </w:tc>
      </w:tr>
      <w:tr w:rsidR="00C9628F" w:rsidRPr="0058595D" w14:paraId="2C88C09B" w14:textId="77777777" w:rsidTr="004D39F5">
        <w:tc>
          <w:tcPr>
            <w:tcW w:w="8856" w:type="dxa"/>
            <w:gridSpan w:val="4"/>
            <w:tcBorders>
              <w:left w:val="single" w:sz="24" w:space="0" w:color="auto"/>
              <w:right w:val="single" w:sz="24" w:space="0" w:color="auto"/>
            </w:tcBorders>
            <w:vAlign w:val="center"/>
          </w:tcPr>
          <w:p w14:paraId="5915124F" w14:textId="53372DD9" w:rsidR="00C9628F" w:rsidRPr="00CF0095" w:rsidRDefault="00C9628F" w:rsidP="0058595D">
            <w:pPr>
              <w:jc w:val="center"/>
              <w:rPr>
                <w:rFonts w:ascii="Century Gothic" w:hAnsi="Century Gothic"/>
                <w:b/>
                <w:szCs w:val="20"/>
              </w:rPr>
            </w:pPr>
            <w:r>
              <w:rPr>
                <w:rFonts w:ascii="Century Gothic" w:hAnsi="Century Gothic"/>
                <w:b/>
                <w:szCs w:val="20"/>
              </w:rPr>
              <w:t>Unit 4</w:t>
            </w:r>
            <w:r w:rsidR="00CF0095">
              <w:rPr>
                <w:rFonts w:ascii="Century Gothic" w:hAnsi="Century Gothic"/>
                <w:b/>
                <w:szCs w:val="20"/>
              </w:rPr>
              <w:t xml:space="preserve">:  </w:t>
            </w:r>
            <w:r w:rsidRPr="005A36AE">
              <w:rPr>
                <w:rFonts w:ascii="Century Gothic" w:hAnsi="Century Gothic"/>
                <w:b/>
              </w:rPr>
              <w:t>Introduction to Transition Plans</w:t>
            </w:r>
          </w:p>
          <w:p w14:paraId="1FD5738F" w14:textId="51E5B4DD" w:rsidR="00C9628F" w:rsidRPr="00D15AB9" w:rsidRDefault="00D15AB9" w:rsidP="00681C44">
            <w:pPr>
              <w:pStyle w:val="ListParagraph"/>
              <w:numPr>
                <w:ilvl w:val="0"/>
                <w:numId w:val="7"/>
              </w:numPr>
              <w:jc w:val="center"/>
              <w:rPr>
                <w:rFonts w:ascii="Century Gothic" w:hAnsi="Century Gothic"/>
                <w:b/>
                <w:sz w:val="20"/>
                <w:szCs w:val="20"/>
              </w:rPr>
            </w:pPr>
            <w:r w:rsidRPr="00D15AB9">
              <w:rPr>
                <w:rFonts w:ascii="Century Gothic" w:hAnsi="Century Gothic"/>
                <w:sz w:val="20"/>
                <w:szCs w:val="20"/>
              </w:rPr>
              <w:t>T</w:t>
            </w:r>
            <w:r w:rsidR="00C9628F" w:rsidRPr="00D15AB9">
              <w:rPr>
                <w:rFonts w:ascii="Century Gothic" w:hAnsi="Century Gothic"/>
                <w:sz w:val="20"/>
                <w:szCs w:val="20"/>
              </w:rPr>
              <w:t>ransition legislation</w:t>
            </w:r>
          </w:p>
          <w:p w14:paraId="17878B1D" w14:textId="7F84EA41" w:rsidR="00C9628F" w:rsidRPr="00D15AB9" w:rsidRDefault="00D15AB9" w:rsidP="00681C44">
            <w:pPr>
              <w:pStyle w:val="ListParagraph"/>
              <w:numPr>
                <w:ilvl w:val="0"/>
                <w:numId w:val="7"/>
              </w:numPr>
              <w:jc w:val="center"/>
              <w:rPr>
                <w:rFonts w:ascii="Century Gothic" w:hAnsi="Century Gothic"/>
                <w:b/>
                <w:sz w:val="20"/>
                <w:szCs w:val="20"/>
              </w:rPr>
            </w:pPr>
            <w:r w:rsidRPr="00D15AB9">
              <w:rPr>
                <w:rFonts w:ascii="Century Gothic" w:hAnsi="Century Gothic"/>
                <w:sz w:val="20"/>
                <w:szCs w:val="20"/>
              </w:rPr>
              <w:t>K</w:t>
            </w:r>
            <w:r w:rsidR="00C9628F" w:rsidRPr="00D15AB9">
              <w:rPr>
                <w:rFonts w:ascii="Century Gothic" w:hAnsi="Century Gothic"/>
                <w:sz w:val="20"/>
                <w:szCs w:val="20"/>
              </w:rPr>
              <w:t>ey components of a transition plan</w:t>
            </w:r>
          </w:p>
          <w:p w14:paraId="5EB3A333" w14:textId="0931E7AB" w:rsidR="00D15AB9" w:rsidRPr="005A36AE" w:rsidRDefault="00D15AB9" w:rsidP="00D15AB9">
            <w:pPr>
              <w:pStyle w:val="ListParagraph"/>
              <w:numPr>
                <w:ilvl w:val="0"/>
                <w:numId w:val="7"/>
              </w:numPr>
              <w:jc w:val="center"/>
              <w:rPr>
                <w:rFonts w:ascii="Century Gothic" w:hAnsi="Century Gothic"/>
                <w:color w:val="31849B" w:themeColor="accent5" w:themeShade="BF"/>
                <w:szCs w:val="20"/>
              </w:rPr>
            </w:pPr>
            <w:r w:rsidRPr="00D15AB9">
              <w:rPr>
                <w:rFonts w:ascii="Century Gothic" w:hAnsi="Century Gothic"/>
                <w:color w:val="31849B" w:themeColor="accent5" w:themeShade="BF"/>
                <w:sz w:val="20"/>
                <w:szCs w:val="20"/>
              </w:rPr>
              <w:t>Role of paraprofessionals with transition plans</w:t>
            </w:r>
          </w:p>
        </w:tc>
      </w:tr>
      <w:tr w:rsidR="00C9628F" w:rsidRPr="0058595D" w14:paraId="0CF1D8BD" w14:textId="77777777" w:rsidTr="004D39F5">
        <w:tc>
          <w:tcPr>
            <w:tcW w:w="2214" w:type="dxa"/>
            <w:tcBorders>
              <w:left w:val="single" w:sz="24" w:space="0" w:color="auto"/>
              <w:bottom w:val="single" w:sz="2" w:space="0" w:color="auto"/>
            </w:tcBorders>
            <w:vAlign w:val="center"/>
          </w:tcPr>
          <w:p w14:paraId="1551D56D" w14:textId="77777777" w:rsidR="00C9628F" w:rsidRPr="0058595D" w:rsidRDefault="00C9628F"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tcBorders>
              <w:bottom w:val="single" w:sz="2" w:space="0" w:color="auto"/>
            </w:tcBorders>
            <w:vAlign w:val="center"/>
          </w:tcPr>
          <w:p w14:paraId="7F756546" w14:textId="77777777" w:rsidR="00C9628F" w:rsidRPr="0058595D" w:rsidRDefault="00C9628F"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tcBorders>
              <w:bottom w:val="single" w:sz="2" w:space="0" w:color="auto"/>
            </w:tcBorders>
            <w:vAlign w:val="center"/>
          </w:tcPr>
          <w:p w14:paraId="55BB34DA" w14:textId="77777777" w:rsidR="00C9628F" w:rsidRPr="0058595D" w:rsidRDefault="00C9628F"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09E763F1" w14:textId="77777777" w:rsidR="00C9628F" w:rsidRPr="0058595D" w:rsidRDefault="00C9628F"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8523A3" w:rsidRPr="0058595D" w14:paraId="06F20D6B" w14:textId="77777777" w:rsidTr="004D39F5">
        <w:trPr>
          <w:trHeight w:val="1000"/>
        </w:trPr>
        <w:tc>
          <w:tcPr>
            <w:tcW w:w="2214" w:type="dxa"/>
            <w:tcBorders>
              <w:top w:val="single" w:sz="2" w:space="0" w:color="auto"/>
              <w:left w:val="single" w:sz="24" w:space="0" w:color="auto"/>
              <w:bottom w:val="single" w:sz="24" w:space="0" w:color="auto"/>
            </w:tcBorders>
            <w:vAlign w:val="center"/>
          </w:tcPr>
          <w:p w14:paraId="35148960" w14:textId="13327C51" w:rsidR="008523A3" w:rsidRPr="0058595D" w:rsidRDefault="008523A3" w:rsidP="0058595D">
            <w:pPr>
              <w:jc w:val="center"/>
              <w:rPr>
                <w:rFonts w:ascii="Century Gothic" w:hAnsi="Century Gothic"/>
                <w:sz w:val="20"/>
                <w:szCs w:val="20"/>
              </w:rPr>
            </w:pPr>
            <w:r>
              <w:rPr>
                <w:rFonts w:ascii="Century Gothic" w:hAnsi="Century Gothic"/>
                <w:sz w:val="20"/>
                <w:szCs w:val="20"/>
              </w:rPr>
              <w:t>Wehman Chapter 1</w:t>
            </w:r>
          </w:p>
          <w:p w14:paraId="6FE702FC" w14:textId="77777777" w:rsidR="008523A3" w:rsidRPr="0058595D" w:rsidRDefault="008523A3" w:rsidP="0058595D">
            <w:pPr>
              <w:jc w:val="center"/>
              <w:rPr>
                <w:rFonts w:ascii="Century Gothic" w:hAnsi="Century Gothic"/>
                <w:sz w:val="16"/>
                <w:szCs w:val="16"/>
              </w:rPr>
            </w:pPr>
          </w:p>
        </w:tc>
        <w:tc>
          <w:tcPr>
            <w:tcW w:w="2214" w:type="dxa"/>
            <w:tcBorders>
              <w:top w:val="single" w:sz="2" w:space="0" w:color="auto"/>
              <w:bottom w:val="single" w:sz="24" w:space="0" w:color="auto"/>
            </w:tcBorders>
            <w:vAlign w:val="center"/>
          </w:tcPr>
          <w:p w14:paraId="62117273" w14:textId="7DAF5F67" w:rsidR="008523A3" w:rsidRDefault="008523A3" w:rsidP="0058595D">
            <w:pPr>
              <w:jc w:val="center"/>
              <w:rPr>
                <w:rFonts w:ascii="Century Gothic" w:hAnsi="Century Gothic"/>
                <w:sz w:val="20"/>
                <w:szCs w:val="20"/>
              </w:rPr>
            </w:pPr>
            <w:r>
              <w:rPr>
                <w:rFonts w:ascii="Century Gothic" w:hAnsi="Century Gothic"/>
                <w:sz w:val="20"/>
                <w:szCs w:val="20"/>
              </w:rPr>
              <w:t>Dr. Paul Longmore</w:t>
            </w:r>
          </w:p>
          <w:p w14:paraId="5EEC60EA" w14:textId="77777777" w:rsidR="008523A3" w:rsidRDefault="008523A3" w:rsidP="0058595D">
            <w:pPr>
              <w:jc w:val="center"/>
              <w:rPr>
                <w:rFonts w:ascii="Century Gothic" w:hAnsi="Century Gothic"/>
                <w:sz w:val="20"/>
                <w:szCs w:val="20"/>
              </w:rPr>
            </w:pPr>
            <w:r>
              <w:rPr>
                <w:rFonts w:ascii="Century Gothic" w:hAnsi="Century Gothic"/>
                <w:sz w:val="20"/>
                <w:szCs w:val="20"/>
              </w:rPr>
              <w:t>Kate Gainor</w:t>
            </w:r>
          </w:p>
          <w:p w14:paraId="0C6A78F5" w14:textId="4BEBE97B" w:rsidR="008523A3" w:rsidRPr="0058595D" w:rsidRDefault="008523A3" w:rsidP="0058595D">
            <w:pPr>
              <w:jc w:val="center"/>
              <w:rPr>
                <w:rFonts w:ascii="Century Gothic" w:hAnsi="Century Gothic"/>
                <w:sz w:val="20"/>
                <w:szCs w:val="20"/>
              </w:rPr>
            </w:pPr>
            <w:r>
              <w:rPr>
                <w:rFonts w:ascii="Century Gothic" w:hAnsi="Century Gothic"/>
                <w:sz w:val="20"/>
                <w:szCs w:val="20"/>
              </w:rPr>
              <w:t xml:space="preserve">Disability Rights- It’s our Story </w:t>
            </w:r>
          </w:p>
        </w:tc>
        <w:tc>
          <w:tcPr>
            <w:tcW w:w="2214" w:type="dxa"/>
            <w:tcBorders>
              <w:top w:val="single" w:sz="2" w:space="0" w:color="auto"/>
              <w:bottom w:val="single" w:sz="24" w:space="0" w:color="auto"/>
            </w:tcBorders>
            <w:vAlign w:val="center"/>
          </w:tcPr>
          <w:p w14:paraId="6BAF08C5" w14:textId="448F93E6" w:rsidR="008523A3" w:rsidRPr="002166C7" w:rsidRDefault="00B30E43" w:rsidP="0058595D">
            <w:pPr>
              <w:jc w:val="center"/>
              <w:rPr>
                <w:rFonts w:ascii="Century Gothic" w:hAnsi="Century Gothic"/>
                <w:sz w:val="20"/>
                <w:szCs w:val="20"/>
              </w:rPr>
            </w:pPr>
            <w:r>
              <w:rPr>
                <w:rFonts w:ascii="Century Gothic" w:hAnsi="Century Gothic"/>
                <w:sz w:val="20"/>
                <w:szCs w:val="20"/>
              </w:rPr>
              <w:t>Reflect</w:t>
            </w:r>
            <w:r w:rsidR="008523A3" w:rsidRPr="002166C7">
              <w:rPr>
                <w:rFonts w:ascii="Century Gothic" w:hAnsi="Century Gothic"/>
                <w:sz w:val="20"/>
                <w:szCs w:val="20"/>
              </w:rPr>
              <w:t xml:space="preserve"> on the disability rights movement videos.</w:t>
            </w:r>
          </w:p>
        </w:tc>
        <w:tc>
          <w:tcPr>
            <w:tcW w:w="2214" w:type="dxa"/>
            <w:tcBorders>
              <w:bottom w:val="single" w:sz="24" w:space="0" w:color="auto"/>
              <w:right w:val="single" w:sz="24" w:space="0" w:color="auto"/>
            </w:tcBorders>
            <w:vAlign w:val="center"/>
          </w:tcPr>
          <w:p w14:paraId="594E9DEF" w14:textId="77777777" w:rsidR="008523A3" w:rsidRDefault="008523A3" w:rsidP="0058595D">
            <w:pPr>
              <w:jc w:val="center"/>
              <w:rPr>
                <w:rFonts w:ascii="Century Gothic" w:hAnsi="Century Gothic"/>
                <w:sz w:val="20"/>
                <w:szCs w:val="20"/>
              </w:rPr>
            </w:pPr>
          </w:p>
          <w:p w14:paraId="34F06F7E" w14:textId="380DCDE4" w:rsidR="008523A3" w:rsidRPr="0058595D" w:rsidRDefault="008523A3" w:rsidP="0058595D">
            <w:pPr>
              <w:jc w:val="center"/>
              <w:rPr>
                <w:rFonts w:ascii="Century Gothic" w:hAnsi="Century Gothic"/>
                <w:sz w:val="20"/>
                <w:szCs w:val="20"/>
              </w:rPr>
            </w:pPr>
            <w:r>
              <w:rPr>
                <w:rFonts w:ascii="Century Gothic" w:hAnsi="Century Gothic"/>
                <w:sz w:val="20"/>
                <w:szCs w:val="20"/>
              </w:rPr>
              <w:t>Quiz</w:t>
            </w:r>
          </w:p>
        </w:tc>
      </w:tr>
    </w:tbl>
    <w:p w14:paraId="40FE716B" w14:textId="77777777" w:rsidR="00D23937" w:rsidRDefault="00D23937" w:rsidP="0058595D">
      <w:pPr>
        <w:jc w:val="center"/>
        <w:rPr>
          <w:rFonts w:ascii="Century Gothic" w:hAnsi="Century Gothic"/>
          <w:b/>
          <w:szCs w:val="20"/>
        </w:rPr>
        <w:sectPr w:rsidR="00D23937" w:rsidSect="00E6686B">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2214"/>
        <w:gridCol w:w="2214"/>
        <w:gridCol w:w="2214"/>
        <w:gridCol w:w="2214"/>
      </w:tblGrid>
      <w:tr w:rsidR="00C9628F" w:rsidRPr="0058595D" w14:paraId="46F4296C" w14:textId="77777777" w:rsidTr="004D39F5">
        <w:tc>
          <w:tcPr>
            <w:tcW w:w="8856" w:type="dxa"/>
            <w:gridSpan w:val="4"/>
            <w:tcBorders>
              <w:top w:val="single" w:sz="24" w:space="0" w:color="auto"/>
              <w:left w:val="single" w:sz="24" w:space="0" w:color="auto"/>
              <w:right w:val="single" w:sz="24" w:space="0" w:color="auto"/>
            </w:tcBorders>
            <w:vAlign w:val="center"/>
          </w:tcPr>
          <w:p w14:paraId="76588EEC" w14:textId="6C71C14A" w:rsidR="00C9628F" w:rsidRPr="00D23937" w:rsidRDefault="00C9628F" w:rsidP="008C40B0">
            <w:pPr>
              <w:jc w:val="center"/>
              <w:rPr>
                <w:rFonts w:ascii="Century Gothic" w:hAnsi="Century Gothic"/>
                <w:b/>
                <w:szCs w:val="20"/>
              </w:rPr>
            </w:pPr>
            <w:r>
              <w:rPr>
                <w:rFonts w:ascii="Century Gothic" w:hAnsi="Century Gothic"/>
                <w:b/>
                <w:szCs w:val="20"/>
              </w:rPr>
              <w:t>Unit 5</w:t>
            </w:r>
            <w:r w:rsidR="00D23937">
              <w:rPr>
                <w:rFonts w:ascii="Century Gothic" w:hAnsi="Century Gothic"/>
                <w:b/>
                <w:szCs w:val="20"/>
              </w:rPr>
              <w:t xml:space="preserve">:  </w:t>
            </w:r>
            <w:r w:rsidR="00952472">
              <w:rPr>
                <w:rFonts w:ascii="Century Gothic" w:hAnsi="Century Gothic"/>
                <w:b/>
                <w:szCs w:val="20"/>
              </w:rPr>
              <w:t>Self Determination</w:t>
            </w:r>
          </w:p>
          <w:p w14:paraId="0434703B" w14:textId="0EEE4A11" w:rsidR="00C9628F" w:rsidRPr="00B82A01" w:rsidRDefault="00C9628F" w:rsidP="00B0161A">
            <w:pPr>
              <w:pStyle w:val="ListParagraph"/>
              <w:numPr>
                <w:ilvl w:val="0"/>
                <w:numId w:val="13"/>
              </w:numPr>
              <w:jc w:val="center"/>
              <w:rPr>
                <w:rFonts w:ascii="Century Gothic" w:hAnsi="Century Gothic"/>
                <w:sz w:val="20"/>
                <w:szCs w:val="20"/>
              </w:rPr>
            </w:pPr>
            <w:r w:rsidRPr="00B82A01">
              <w:rPr>
                <w:rFonts w:ascii="Century Gothic" w:hAnsi="Century Gothic"/>
                <w:sz w:val="20"/>
                <w:szCs w:val="20"/>
              </w:rPr>
              <w:t>Definition</w:t>
            </w:r>
            <w:r w:rsidR="005A36AE">
              <w:rPr>
                <w:rFonts w:ascii="Century Gothic" w:hAnsi="Century Gothic"/>
                <w:sz w:val="20"/>
                <w:szCs w:val="20"/>
              </w:rPr>
              <w:t>, Assessments and Instruction</w:t>
            </w:r>
          </w:p>
          <w:p w14:paraId="1A9A0115" w14:textId="77777777" w:rsidR="00D15AB9" w:rsidRPr="00D15AB9" w:rsidRDefault="00D15AB9" w:rsidP="00D15AB9">
            <w:pPr>
              <w:pStyle w:val="ListParagraph"/>
              <w:numPr>
                <w:ilvl w:val="0"/>
                <w:numId w:val="13"/>
              </w:numPr>
              <w:jc w:val="center"/>
              <w:rPr>
                <w:rFonts w:ascii="Century Gothic" w:hAnsi="Century Gothic"/>
                <w:szCs w:val="20"/>
              </w:rPr>
            </w:pPr>
            <w:r>
              <w:rPr>
                <w:rFonts w:ascii="Century Gothic" w:hAnsi="Century Gothic"/>
                <w:color w:val="31849B" w:themeColor="accent5" w:themeShade="BF"/>
                <w:sz w:val="20"/>
                <w:szCs w:val="20"/>
              </w:rPr>
              <w:t>Promoting self determination through paraprofessionals</w:t>
            </w:r>
          </w:p>
          <w:p w14:paraId="126850E5" w14:textId="427C6221" w:rsidR="00D15AB9" w:rsidRPr="00D15AB9" w:rsidRDefault="00D15AB9" w:rsidP="00D15AB9">
            <w:pPr>
              <w:pStyle w:val="ListParagraph"/>
              <w:numPr>
                <w:ilvl w:val="0"/>
                <w:numId w:val="13"/>
              </w:numPr>
              <w:jc w:val="center"/>
              <w:rPr>
                <w:rFonts w:ascii="Century Gothic" w:hAnsi="Century Gothic"/>
                <w:color w:val="5F497A" w:themeColor="accent4" w:themeShade="BF"/>
                <w:szCs w:val="20"/>
              </w:rPr>
            </w:pPr>
            <w:r>
              <w:rPr>
                <w:rFonts w:ascii="Century Gothic" w:hAnsi="Century Gothic"/>
                <w:color w:val="5F497A" w:themeColor="accent4" w:themeShade="BF"/>
                <w:sz w:val="20"/>
                <w:szCs w:val="20"/>
              </w:rPr>
              <w:t>Role of family</w:t>
            </w:r>
            <w:r w:rsidRPr="00D15AB9">
              <w:rPr>
                <w:rFonts w:ascii="Century Gothic" w:hAnsi="Century Gothic"/>
                <w:color w:val="5F497A" w:themeColor="accent4" w:themeShade="BF"/>
                <w:sz w:val="20"/>
                <w:szCs w:val="20"/>
              </w:rPr>
              <w:t xml:space="preserve"> in self determination</w:t>
            </w:r>
          </w:p>
        </w:tc>
      </w:tr>
      <w:tr w:rsidR="00C9628F" w:rsidRPr="0058595D" w14:paraId="1A611066" w14:textId="77777777" w:rsidTr="004D39F5">
        <w:tc>
          <w:tcPr>
            <w:tcW w:w="2214" w:type="dxa"/>
            <w:tcBorders>
              <w:left w:val="single" w:sz="24" w:space="0" w:color="auto"/>
            </w:tcBorders>
            <w:vAlign w:val="center"/>
          </w:tcPr>
          <w:p w14:paraId="1FE5F1F9" w14:textId="77777777" w:rsidR="00C9628F" w:rsidRPr="0058595D" w:rsidRDefault="00C9628F"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538099D9" w14:textId="77777777" w:rsidR="00C9628F" w:rsidRPr="0058595D" w:rsidRDefault="00C9628F"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079B031C" w14:textId="77777777" w:rsidR="00C9628F" w:rsidRPr="0058595D" w:rsidRDefault="00C9628F"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60D30483" w14:textId="77777777" w:rsidR="00C9628F" w:rsidRPr="0058595D" w:rsidRDefault="00C9628F"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C9628F" w:rsidRPr="0058595D" w14:paraId="137564AD" w14:textId="77777777" w:rsidTr="004D39F5">
        <w:tc>
          <w:tcPr>
            <w:tcW w:w="2214" w:type="dxa"/>
            <w:tcBorders>
              <w:left w:val="single" w:sz="24" w:space="0" w:color="auto"/>
              <w:bottom w:val="single" w:sz="24" w:space="0" w:color="auto"/>
            </w:tcBorders>
            <w:vAlign w:val="center"/>
          </w:tcPr>
          <w:p w14:paraId="18BEE7BB" w14:textId="41186755" w:rsidR="00C9628F" w:rsidRPr="0058595D" w:rsidRDefault="00C9628F" w:rsidP="0058595D">
            <w:pPr>
              <w:jc w:val="center"/>
              <w:rPr>
                <w:rFonts w:ascii="Century Gothic" w:hAnsi="Century Gothic"/>
                <w:sz w:val="20"/>
                <w:szCs w:val="20"/>
              </w:rPr>
            </w:pPr>
            <w:r>
              <w:rPr>
                <w:rFonts w:ascii="Century Gothic" w:hAnsi="Century Gothic"/>
                <w:sz w:val="20"/>
                <w:szCs w:val="20"/>
              </w:rPr>
              <w:t>Wehman Chapter 2</w:t>
            </w:r>
          </w:p>
        </w:tc>
        <w:tc>
          <w:tcPr>
            <w:tcW w:w="2214" w:type="dxa"/>
            <w:tcBorders>
              <w:bottom w:val="single" w:sz="24" w:space="0" w:color="auto"/>
            </w:tcBorders>
            <w:vAlign w:val="center"/>
          </w:tcPr>
          <w:p w14:paraId="6ECCC021" w14:textId="342D99D3" w:rsidR="00C9628F" w:rsidRPr="0058595D" w:rsidRDefault="00C9628F" w:rsidP="0058595D">
            <w:pPr>
              <w:jc w:val="center"/>
              <w:rPr>
                <w:rFonts w:ascii="Century Gothic" w:hAnsi="Century Gothic"/>
                <w:sz w:val="20"/>
                <w:szCs w:val="20"/>
              </w:rPr>
            </w:pPr>
            <w:r>
              <w:rPr>
                <w:rFonts w:ascii="Century Gothic" w:hAnsi="Century Gothic"/>
                <w:sz w:val="20"/>
                <w:szCs w:val="20"/>
              </w:rPr>
              <w:t>See video links under Content tab for Unit 5 View it!</w:t>
            </w:r>
          </w:p>
        </w:tc>
        <w:tc>
          <w:tcPr>
            <w:tcW w:w="2214" w:type="dxa"/>
            <w:tcBorders>
              <w:bottom w:val="single" w:sz="24" w:space="0" w:color="auto"/>
            </w:tcBorders>
            <w:vAlign w:val="center"/>
          </w:tcPr>
          <w:p w14:paraId="3FF3B1F7" w14:textId="75C3B878" w:rsidR="00C9628F" w:rsidRPr="00B30E43" w:rsidRDefault="00C9628F" w:rsidP="0058595D">
            <w:pPr>
              <w:jc w:val="center"/>
              <w:rPr>
                <w:rFonts w:ascii="Century Gothic" w:hAnsi="Century Gothic"/>
                <w:sz w:val="20"/>
                <w:szCs w:val="20"/>
              </w:rPr>
            </w:pPr>
            <w:r w:rsidRPr="0058595D">
              <w:rPr>
                <w:rFonts w:ascii="Century Gothic" w:hAnsi="Century Gothic"/>
                <w:i/>
                <w:sz w:val="20"/>
                <w:szCs w:val="20"/>
              </w:rPr>
              <w:t xml:space="preserve"> </w:t>
            </w:r>
            <w:r w:rsidR="003F3BE9" w:rsidRPr="00B30E43">
              <w:rPr>
                <w:rFonts w:ascii="Century Gothic" w:hAnsi="Century Gothic"/>
                <w:sz w:val="20"/>
                <w:szCs w:val="20"/>
              </w:rPr>
              <w:t>Why would it be important for our students to be self-determined?</w:t>
            </w:r>
          </w:p>
        </w:tc>
        <w:tc>
          <w:tcPr>
            <w:tcW w:w="2214" w:type="dxa"/>
            <w:tcBorders>
              <w:bottom w:val="single" w:sz="24" w:space="0" w:color="auto"/>
              <w:right w:val="single" w:sz="24" w:space="0" w:color="auto"/>
            </w:tcBorders>
            <w:vAlign w:val="center"/>
          </w:tcPr>
          <w:p w14:paraId="02FF33DD" w14:textId="5329AFA0" w:rsidR="00C9628F" w:rsidRPr="0058595D" w:rsidRDefault="002166C7" w:rsidP="0087482F">
            <w:pPr>
              <w:jc w:val="center"/>
              <w:rPr>
                <w:rFonts w:ascii="Century Gothic" w:hAnsi="Century Gothic"/>
                <w:sz w:val="20"/>
                <w:szCs w:val="20"/>
              </w:rPr>
            </w:pPr>
            <w:r>
              <w:rPr>
                <w:rFonts w:ascii="Century Gothic" w:hAnsi="Century Gothic"/>
                <w:sz w:val="20"/>
                <w:szCs w:val="20"/>
              </w:rPr>
              <w:t>Complete a self-</w:t>
            </w:r>
            <w:r w:rsidR="003F3BE9">
              <w:rPr>
                <w:rFonts w:ascii="Century Gothic" w:hAnsi="Century Gothic"/>
                <w:sz w:val="20"/>
                <w:szCs w:val="20"/>
              </w:rPr>
              <w:t xml:space="preserve">determination assessment on </w:t>
            </w:r>
            <w:r w:rsidR="00B30E43">
              <w:rPr>
                <w:rFonts w:ascii="Century Gothic" w:hAnsi="Century Gothic"/>
                <w:sz w:val="20"/>
                <w:szCs w:val="20"/>
              </w:rPr>
              <w:t xml:space="preserve">a </w:t>
            </w:r>
            <w:r w:rsidR="0087482F">
              <w:rPr>
                <w:rFonts w:ascii="Century Gothic" w:hAnsi="Century Gothic"/>
                <w:sz w:val="20"/>
                <w:szCs w:val="20"/>
              </w:rPr>
              <w:t>student, friend, or family member.</w:t>
            </w:r>
            <w:r w:rsidR="003F3BE9">
              <w:rPr>
                <w:rFonts w:ascii="Century Gothic" w:hAnsi="Century Gothic"/>
                <w:sz w:val="20"/>
                <w:szCs w:val="20"/>
              </w:rPr>
              <w:t xml:space="preserve">  </w:t>
            </w:r>
          </w:p>
        </w:tc>
      </w:tr>
      <w:tr w:rsidR="00C9628F" w:rsidRPr="0058595D" w14:paraId="424A3F35" w14:textId="77777777" w:rsidTr="004D39F5">
        <w:tc>
          <w:tcPr>
            <w:tcW w:w="8856" w:type="dxa"/>
            <w:gridSpan w:val="4"/>
            <w:tcBorders>
              <w:left w:val="single" w:sz="24" w:space="0" w:color="auto"/>
              <w:right w:val="single" w:sz="24" w:space="0" w:color="auto"/>
            </w:tcBorders>
            <w:vAlign w:val="center"/>
          </w:tcPr>
          <w:p w14:paraId="469BAB28" w14:textId="243096F3" w:rsidR="00C9628F" w:rsidRPr="00D23937" w:rsidRDefault="00C9628F" w:rsidP="0058595D">
            <w:pPr>
              <w:jc w:val="center"/>
              <w:rPr>
                <w:rFonts w:ascii="Century Gothic" w:hAnsi="Century Gothic"/>
                <w:b/>
                <w:szCs w:val="20"/>
              </w:rPr>
            </w:pPr>
            <w:r>
              <w:rPr>
                <w:rFonts w:ascii="Century Gothic" w:hAnsi="Century Gothic"/>
                <w:b/>
                <w:szCs w:val="20"/>
              </w:rPr>
              <w:t>Unit 6</w:t>
            </w:r>
            <w:r w:rsidR="00D23937">
              <w:rPr>
                <w:rFonts w:ascii="Century Gothic" w:hAnsi="Century Gothic"/>
                <w:b/>
                <w:szCs w:val="20"/>
              </w:rPr>
              <w:t xml:space="preserve">:  </w:t>
            </w:r>
            <w:r w:rsidRPr="005A36AE">
              <w:rPr>
                <w:rFonts w:ascii="Century Gothic" w:hAnsi="Century Gothic"/>
                <w:b/>
              </w:rPr>
              <w:t>Person Centered Planning</w:t>
            </w:r>
          </w:p>
          <w:p w14:paraId="3068A37A" w14:textId="69B539AA" w:rsidR="00C9628F" w:rsidRPr="005A36AE" w:rsidRDefault="00C9628F" w:rsidP="009176DE">
            <w:pPr>
              <w:pStyle w:val="ListParagraph"/>
              <w:numPr>
                <w:ilvl w:val="0"/>
                <w:numId w:val="11"/>
              </w:numPr>
              <w:jc w:val="center"/>
              <w:rPr>
                <w:rFonts w:ascii="Century Gothic" w:hAnsi="Century Gothic"/>
                <w:sz w:val="20"/>
                <w:szCs w:val="20"/>
              </w:rPr>
            </w:pPr>
            <w:r w:rsidRPr="00D15AB9">
              <w:rPr>
                <w:rFonts w:ascii="Century Gothic" w:hAnsi="Century Gothic"/>
                <w:sz w:val="20"/>
                <w:szCs w:val="20"/>
              </w:rPr>
              <w:t>Individualized planning</w:t>
            </w:r>
            <w:r w:rsidR="005A36AE">
              <w:rPr>
                <w:rFonts w:ascii="Century Gothic" w:hAnsi="Century Gothic"/>
                <w:sz w:val="20"/>
                <w:szCs w:val="20"/>
              </w:rPr>
              <w:t xml:space="preserve"> and </w:t>
            </w:r>
            <w:r w:rsidRPr="005A36AE">
              <w:rPr>
                <w:rFonts w:ascii="Century Gothic" w:hAnsi="Century Gothic"/>
                <w:sz w:val="20"/>
                <w:szCs w:val="20"/>
              </w:rPr>
              <w:t>Steps to Implement PCP</w:t>
            </w:r>
          </w:p>
          <w:p w14:paraId="1EB07B7C" w14:textId="77777777" w:rsidR="00D15AB9" w:rsidRPr="00D15AB9" w:rsidRDefault="00D15AB9" w:rsidP="009176DE">
            <w:pPr>
              <w:pStyle w:val="ListParagraph"/>
              <w:numPr>
                <w:ilvl w:val="0"/>
                <w:numId w:val="11"/>
              </w:numPr>
              <w:jc w:val="center"/>
              <w:rPr>
                <w:rFonts w:ascii="Century Gothic" w:hAnsi="Century Gothic"/>
                <w:sz w:val="20"/>
                <w:szCs w:val="20"/>
              </w:rPr>
            </w:pPr>
            <w:r w:rsidRPr="00D15AB9">
              <w:rPr>
                <w:rFonts w:ascii="Century Gothic" w:hAnsi="Century Gothic"/>
                <w:color w:val="31849B" w:themeColor="accent5" w:themeShade="BF"/>
                <w:sz w:val="20"/>
                <w:szCs w:val="20"/>
              </w:rPr>
              <w:t>Working with paraprofessional to implement PCP</w:t>
            </w:r>
          </w:p>
          <w:p w14:paraId="2C43DB8B" w14:textId="38CD57BE" w:rsidR="00D15AB9" w:rsidRPr="009176DE" w:rsidRDefault="00D15AB9" w:rsidP="009176DE">
            <w:pPr>
              <w:pStyle w:val="ListParagraph"/>
              <w:numPr>
                <w:ilvl w:val="0"/>
                <w:numId w:val="11"/>
              </w:numPr>
              <w:jc w:val="center"/>
              <w:rPr>
                <w:rFonts w:ascii="Century Gothic" w:hAnsi="Century Gothic"/>
                <w:szCs w:val="20"/>
              </w:rPr>
            </w:pPr>
            <w:r w:rsidRPr="00D15AB9">
              <w:rPr>
                <w:rFonts w:ascii="Century Gothic" w:hAnsi="Century Gothic"/>
                <w:color w:val="5F497A" w:themeColor="accent4" w:themeShade="BF"/>
                <w:sz w:val="20"/>
                <w:szCs w:val="20"/>
              </w:rPr>
              <w:t>Role of family in PCP</w:t>
            </w:r>
          </w:p>
        </w:tc>
      </w:tr>
      <w:tr w:rsidR="00C9628F" w:rsidRPr="0058595D" w14:paraId="621C4855" w14:textId="77777777" w:rsidTr="004D39F5">
        <w:tc>
          <w:tcPr>
            <w:tcW w:w="2214" w:type="dxa"/>
            <w:tcBorders>
              <w:left w:val="single" w:sz="24" w:space="0" w:color="auto"/>
            </w:tcBorders>
            <w:vAlign w:val="center"/>
          </w:tcPr>
          <w:p w14:paraId="580EFB00" w14:textId="77777777" w:rsidR="00C9628F" w:rsidRPr="0058595D" w:rsidRDefault="00C9628F"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51C011E8" w14:textId="77777777" w:rsidR="00C9628F" w:rsidRPr="0058595D" w:rsidRDefault="00C9628F"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507BC221" w14:textId="77777777" w:rsidR="00C9628F" w:rsidRPr="0058595D" w:rsidRDefault="00C9628F"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36D34574" w14:textId="77777777" w:rsidR="00C9628F" w:rsidRPr="0058595D" w:rsidRDefault="00C9628F"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C9628F" w:rsidRPr="0058595D" w14:paraId="6D33C311" w14:textId="77777777" w:rsidTr="004D39F5">
        <w:tc>
          <w:tcPr>
            <w:tcW w:w="2214" w:type="dxa"/>
            <w:tcBorders>
              <w:left w:val="single" w:sz="24" w:space="0" w:color="auto"/>
              <w:bottom w:val="single" w:sz="24" w:space="0" w:color="auto"/>
            </w:tcBorders>
            <w:vAlign w:val="center"/>
          </w:tcPr>
          <w:p w14:paraId="720FD2DF" w14:textId="1AFF137F" w:rsidR="00C9628F" w:rsidRPr="009176DE" w:rsidRDefault="00C9628F" w:rsidP="0058595D">
            <w:pPr>
              <w:jc w:val="center"/>
              <w:rPr>
                <w:rFonts w:ascii="Century Gothic" w:hAnsi="Century Gothic"/>
                <w:sz w:val="20"/>
                <w:szCs w:val="20"/>
              </w:rPr>
            </w:pPr>
            <w:r w:rsidRPr="009176DE">
              <w:rPr>
                <w:rFonts w:ascii="Century Gothic" w:hAnsi="Century Gothic"/>
                <w:sz w:val="20"/>
                <w:szCs w:val="20"/>
              </w:rPr>
              <w:t>Wehman Chapter 4</w:t>
            </w:r>
          </w:p>
        </w:tc>
        <w:tc>
          <w:tcPr>
            <w:tcW w:w="2214" w:type="dxa"/>
            <w:tcBorders>
              <w:bottom w:val="single" w:sz="24" w:space="0" w:color="auto"/>
            </w:tcBorders>
            <w:vAlign w:val="center"/>
          </w:tcPr>
          <w:p w14:paraId="6419A7BA" w14:textId="23916E50" w:rsidR="00C9628F" w:rsidRPr="0058595D" w:rsidRDefault="00C9628F" w:rsidP="0058595D">
            <w:pPr>
              <w:jc w:val="center"/>
              <w:rPr>
                <w:rFonts w:ascii="Century Gothic" w:hAnsi="Century Gothic"/>
                <w:sz w:val="20"/>
                <w:szCs w:val="20"/>
              </w:rPr>
            </w:pPr>
            <w:r>
              <w:rPr>
                <w:rFonts w:ascii="Century Gothic" w:hAnsi="Century Gothic"/>
                <w:sz w:val="20"/>
                <w:szCs w:val="20"/>
              </w:rPr>
              <w:t>See video links under Content tab for Unit 6 View it!</w:t>
            </w:r>
          </w:p>
        </w:tc>
        <w:tc>
          <w:tcPr>
            <w:tcW w:w="2214" w:type="dxa"/>
            <w:tcBorders>
              <w:bottom w:val="single" w:sz="24" w:space="0" w:color="auto"/>
            </w:tcBorders>
            <w:vAlign w:val="center"/>
          </w:tcPr>
          <w:p w14:paraId="47446801" w14:textId="6EA888E5" w:rsidR="00C9628F" w:rsidRPr="0087482F" w:rsidRDefault="0087482F" w:rsidP="0058595D">
            <w:pPr>
              <w:jc w:val="center"/>
              <w:rPr>
                <w:rFonts w:ascii="Century Gothic" w:hAnsi="Century Gothic"/>
                <w:sz w:val="20"/>
                <w:szCs w:val="20"/>
              </w:rPr>
            </w:pPr>
            <w:r>
              <w:rPr>
                <w:rFonts w:ascii="Century Gothic" w:hAnsi="Century Gothic"/>
                <w:sz w:val="20"/>
                <w:szCs w:val="20"/>
              </w:rPr>
              <w:t xml:space="preserve">Discuss the value of person centered planning.  </w:t>
            </w:r>
          </w:p>
        </w:tc>
        <w:tc>
          <w:tcPr>
            <w:tcW w:w="2214" w:type="dxa"/>
            <w:tcBorders>
              <w:bottom w:val="single" w:sz="24" w:space="0" w:color="auto"/>
              <w:right w:val="single" w:sz="24" w:space="0" w:color="auto"/>
            </w:tcBorders>
            <w:vAlign w:val="center"/>
          </w:tcPr>
          <w:p w14:paraId="2656DB9C" w14:textId="01437B80" w:rsidR="00C9628F" w:rsidRPr="00EF195C" w:rsidRDefault="00EF195C" w:rsidP="0058595D">
            <w:pPr>
              <w:jc w:val="center"/>
              <w:rPr>
                <w:rFonts w:ascii="Century Gothic" w:hAnsi="Century Gothic"/>
                <w:sz w:val="20"/>
                <w:szCs w:val="20"/>
              </w:rPr>
            </w:pPr>
            <w:r>
              <w:rPr>
                <w:rFonts w:ascii="Century Gothic" w:hAnsi="Century Gothic"/>
                <w:sz w:val="20"/>
                <w:szCs w:val="20"/>
              </w:rPr>
              <w:t>Establish a system of organization (checklists, fill in the blank sheets) that will enable you to prepare for a Person Centered Planning meeting</w:t>
            </w:r>
            <w:r w:rsidR="00B30E43">
              <w:rPr>
                <w:rFonts w:ascii="Century Gothic" w:hAnsi="Century Gothic"/>
                <w:sz w:val="20"/>
                <w:szCs w:val="20"/>
              </w:rPr>
              <w:t>.</w:t>
            </w:r>
          </w:p>
        </w:tc>
      </w:tr>
      <w:tr w:rsidR="00C9628F" w:rsidRPr="0058595D" w14:paraId="0D13A2FE" w14:textId="77777777" w:rsidTr="004D39F5">
        <w:tc>
          <w:tcPr>
            <w:tcW w:w="8856" w:type="dxa"/>
            <w:gridSpan w:val="4"/>
            <w:tcBorders>
              <w:left w:val="single" w:sz="24" w:space="0" w:color="auto"/>
              <w:right w:val="single" w:sz="24" w:space="0" w:color="auto"/>
            </w:tcBorders>
            <w:vAlign w:val="center"/>
          </w:tcPr>
          <w:p w14:paraId="6BC0E2BF" w14:textId="7DB978AA" w:rsidR="00C9628F" w:rsidRDefault="00C9628F" w:rsidP="0058595D">
            <w:pPr>
              <w:jc w:val="center"/>
              <w:rPr>
                <w:rFonts w:ascii="Century Gothic" w:hAnsi="Century Gothic"/>
                <w:b/>
                <w:szCs w:val="20"/>
              </w:rPr>
            </w:pPr>
            <w:r>
              <w:rPr>
                <w:rFonts w:ascii="Century Gothic" w:hAnsi="Century Gothic"/>
                <w:b/>
                <w:szCs w:val="20"/>
              </w:rPr>
              <w:t>Unit 7</w:t>
            </w:r>
            <w:r w:rsidR="00D23937">
              <w:rPr>
                <w:rFonts w:ascii="Century Gothic" w:hAnsi="Century Gothic"/>
                <w:b/>
                <w:szCs w:val="20"/>
              </w:rPr>
              <w:t xml:space="preserve">:  </w:t>
            </w:r>
            <w:r>
              <w:rPr>
                <w:rFonts w:ascii="Century Gothic" w:hAnsi="Century Gothic"/>
                <w:b/>
                <w:szCs w:val="20"/>
              </w:rPr>
              <w:t>Student-Led IEPs</w:t>
            </w:r>
          </w:p>
          <w:p w14:paraId="711EABE5" w14:textId="14B9B75F" w:rsidR="00B82A01" w:rsidRPr="005A36AE" w:rsidRDefault="005A36AE" w:rsidP="00B82A01">
            <w:pPr>
              <w:pStyle w:val="ListParagraph"/>
              <w:numPr>
                <w:ilvl w:val="0"/>
                <w:numId w:val="19"/>
              </w:numPr>
              <w:jc w:val="center"/>
              <w:rPr>
                <w:rFonts w:ascii="Century Gothic" w:hAnsi="Century Gothic"/>
                <w:b/>
                <w:sz w:val="20"/>
                <w:szCs w:val="20"/>
              </w:rPr>
            </w:pPr>
            <w:r w:rsidRPr="00B82A01">
              <w:rPr>
                <w:rFonts w:ascii="Century Gothic" w:hAnsi="Century Gothic"/>
                <w:sz w:val="20"/>
                <w:szCs w:val="20"/>
              </w:rPr>
              <w:t>Essential</w:t>
            </w:r>
            <w:r w:rsidR="00B82A01" w:rsidRPr="00B82A01">
              <w:rPr>
                <w:rFonts w:ascii="Century Gothic" w:hAnsi="Century Gothic"/>
                <w:sz w:val="20"/>
                <w:szCs w:val="20"/>
              </w:rPr>
              <w:t xml:space="preserve"> components</w:t>
            </w:r>
            <w:r>
              <w:rPr>
                <w:rFonts w:ascii="Century Gothic" w:hAnsi="Century Gothic"/>
                <w:b/>
                <w:sz w:val="20"/>
                <w:szCs w:val="20"/>
              </w:rPr>
              <w:t xml:space="preserve"> </w:t>
            </w:r>
            <w:r w:rsidRPr="005A36AE">
              <w:rPr>
                <w:rFonts w:ascii="Century Gothic" w:hAnsi="Century Gothic"/>
                <w:sz w:val="20"/>
                <w:szCs w:val="20"/>
              </w:rPr>
              <w:t>and</w:t>
            </w:r>
            <w:r>
              <w:rPr>
                <w:rFonts w:ascii="Century Gothic" w:hAnsi="Century Gothic"/>
                <w:b/>
                <w:sz w:val="20"/>
                <w:szCs w:val="20"/>
              </w:rPr>
              <w:t xml:space="preserve"> </w:t>
            </w:r>
            <w:r w:rsidR="00B82A01" w:rsidRPr="005A36AE">
              <w:rPr>
                <w:rFonts w:ascii="Century Gothic" w:hAnsi="Century Gothic"/>
                <w:sz w:val="20"/>
                <w:szCs w:val="20"/>
              </w:rPr>
              <w:t>strategies for organization</w:t>
            </w:r>
          </w:p>
          <w:p w14:paraId="38ABE000" w14:textId="77777777" w:rsidR="00D15AB9" w:rsidRPr="00D15AB9" w:rsidRDefault="00D15AB9" w:rsidP="00B82A01">
            <w:pPr>
              <w:pStyle w:val="ListParagraph"/>
              <w:numPr>
                <w:ilvl w:val="0"/>
                <w:numId w:val="19"/>
              </w:numPr>
              <w:jc w:val="center"/>
              <w:rPr>
                <w:rFonts w:ascii="Century Gothic" w:hAnsi="Century Gothic"/>
                <w:b/>
                <w:color w:val="31849B" w:themeColor="accent5" w:themeShade="BF"/>
                <w:szCs w:val="20"/>
              </w:rPr>
            </w:pPr>
            <w:r w:rsidRPr="00D15AB9">
              <w:rPr>
                <w:rFonts w:ascii="Century Gothic" w:hAnsi="Century Gothic"/>
                <w:color w:val="31849B" w:themeColor="accent5" w:themeShade="BF"/>
                <w:sz w:val="20"/>
                <w:szCs w:val="20"/>
              </w:rPr>
              <w:t>Collaboration with paraprofessionals preparing for IEPs</w:t>
            </w:r>
          </w:p>
          <w:p w14:paraId="3FC53F21" w14:textId="34BD40E2" w:rsidR="00D15AB9" w:rsidRPr="00D15AB9" w:rsidRDefault="00D15AB9" w:rsidP="00B82A01">
            <w:pPr>
              <w:pStyle w:val="ListParagraph"/>
              <w:numPr>
                <w:ilvl w:val="0"/>
                <w:numId w:val="19"/>
              </w:numPr>
              <w:jc w:val="center"/>
              <w:rPr>
                <w:rFonts w:ascii="Century Gothic" w:hAnsi="Century Gothic"/>
                <w:b/>
                <w:color w:val="31849B" w:themeColor="accent5" w:themeShade="BF"/>
                <w:szCs w:val="20"/>
              </w:rPr>
            </w:pPr>
            <w:r>
              <w:rPr>
                <w:rFonts w:ascii="Century Gothic" w:hAnsi="Century Gothic"/>
                <w:color w:val="5F497A" w:themeColor="accent4" w:themeShade="BF"/>
                <w:sz w:val="20"/>
                <w:szCs w:val="20"/>
              </w:rPr>
              <w:t>Preparing family for IEPs</w:t>
            </w:r>
          </w:p>
        </w:tc>
      </w:tr>
      <w:tr w:rsidR="00C9628F" w:rsidRPr="0058595D" w14:paraId="530C4CB5" w14:textId="77777777" w:rsidTr="004D39F5">
        <w:tc>
          <w:tcPr>
            <w:tcW w:w="2214" w:type="dxa"/>
            <w:tcBorders>
              <w:left w:val="single" w:sz="24" w:space="0" w:color="auto"/>
            </w:tcBorders>
            <w:vAlign w:val="center"/>
          </w:tcPr>
          <w:p w14:paraId="6DDBA86E" w14:textId="77777777" w:rsidR="00C9628F" w:rsidRPr="0058595D" w:rsidRDefault="00C9628F" w:rsidP="00C9628F">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1ED9793A" w14:textId="77777777" w:rsidR="00C9628F" w:rsidRPr="0058595D" w:rsidRDefault="00C9628F" w:rsidP="00C9628F">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180C63E4" w14:textId="77777777" w:rsidR="00C9628F" w:rsidRPr="0058595D" w:rsidRDefault="00C9628F" w:rsidP="00C9628F">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2E60CFB0" w14:textId="77777777" w:rsidR="00C9628F" w:rsidRPr="0058595D" w:rsidRDefault="00C9628F" w:rsidP="00C9628F">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C9628F" w:rsidRPr="0058595D" w14:paraId="4B08F147" w14:textId="77777777" w:rsidTr="004D39F5">
        <w:tc>
          <w:tcPr>
            <w:tcW w:w="2214" w:type="dxa"/>
            <w:tcBorders>
              <w:left w:val="single" w:sz="24" w:space="0" w:color="auto"/>
              <w:bottom w:val="single" w:sz="24" w:space="0" w:color="auto"/>
            </w:tcBorders>
            <w:vAlign w:val="center"/>
          </w:tcPr>
          <w:p w14:paraId="61B175F7" w14:textId="77777777" w:rsidR="00EF195C" w:rsidRDefault="00EF195C" w:rsidP="00C9628F">
            <w:pPr>
              <w:jc w:val="center"/>
              <w:rPr>
                <w:rFonts w:ascii="Century Gothic" w:hAnsi="Century Gothic"/>
                <w:sz w:val="20"/>
                <w:szCs w:val="20"/>
              </w:rPr>
            </w:pPr>
          </w:p>
          <w:p w14:paraId="67F206E1" w14:textId="6BE52626" w:rsidR="00A775E4" w:rsidRPr="0087482F" w:rsidRDefault="003F3BE9" w:rsidP="00C9628F">
            <w:pPr>
              <w:jc w:val="center"/>
              <w:rPr>
                <w:rFonts w:ascii="Century Gothic" w:hAnsi="Century Gothic"/>
                <w:sz w:val="20"/>
                <w:szCs w:val="20"/>
              </w:rPr>
            </w:pPr>
            <w:r w:rsidRPr="0087482F">
              <w:rPr>
                <w:rFonts w:ascii="Century Gothic" w:hAnsi="Century Gothic"/>
                <w:sz w:val="20"/>
                <w:szCs w:val="20"/>
              </w:rPr>
              <w:t>See Links under Read it! Tab for Unit 7</w:t>
            </w:r>
          </w:p>
          <w:p w14:paraId="19E79752" w14:textId="7C5C8FC1" w:rsidR="00A775E4" w:rsidRPr="0058595D" w:rsidRDefault="00A775E4" w:rsidP="00C9628F">
            <w:pPr>
              <w:jc w:val="center"/>
              <w:rPr>
                <w:rFonts w:ascii="Century Gothic" w:hAnsi="Century Gothic"/>
                <w:b/>
                <w:szCs w:val="20"/>
                <w:u w:val="single"/>
              </w:rPr>
            </w:pPr>
          </w:p>
        </w:tc>
        <w:tc>
          <w:tcPr>
            <w:tcW w:w="2214" w:type="dxa"/>
            <w:tcBorders>
              <w:bottom w:val="single" w:sz="24" w:space="0" w:color="auto"/>
            </w:tcBorders>
            <w:vAlign w:val="center"/>
          </w:tcPr>
          <w:p w14:paraId="64A4D6EA" w14:textId="180CC520" w:rsidR="00C9628F" w:rsidRPr="0058595D" w:rsidRDefault="00C9628F" w:rsidP="00C9628F">
            <w:pPr>
              <w:jc w:val="center"/>
              <w:rPr>
                <w:rFonts w:ascii="Century Gothic" w:hAnsi="Century Gothic"/>
                <w:b/>
                <w:szCs w:val="20"/>
                <w:u w:val="single"/>
              </w:rPr>
            </w:pPr>
            <w:r>
              <w:rPr>
                <w:rFonts w:ascii="Century Gothic" w:hAnsi="Century Gothic"/>
                <w:sz w:val="20"/>
                <w:szCs w:val="20"/>
              </w:rPr>
              <w:t>See video links under Content tab for Unit 7 View it!</w:t>
            </w:r>
          </w:p>
        </w:tc>
        <w:tc>
          <w:tcPr>
            <w:tcW w:w="2214" w:type="dxa"/>
            <w:tcBorders>
              <w:bottom w:val="single" w:sz="24" w:space="0" w:color="auto"/>
            </w:tcBorders>
            <w:vAlign w:val="center"/>
          </w:tcPr>
          <w:p w14:paraId="22D5BCB4" w14:textId="623249F2" w:rsidR="00C9628F" w:rsidRPr="0058595D" w:rsidRDefault="0087482F" w:rsidP="00C9628F">
            <w:pPr>
              <w:jc w:val="center"/>
              <w:rPr>
                <w:rFonts w:ascii="Century Gothic" w:hAnsi="Century Gothic"/>
                <w:sz w:val="20"/>
                <w:szCs w:val="20"/>
              </w:rPr>
            </w:pPr>
            <w:r>
              <w:rPr>
                <w:rFonts w:ascii="Century Gothic" w:hAnsi="Century Gothic"/>
                <w:sz w:val="20"/>
                <w:szCs w:val="20"/>
              </w:rPr>
              <w:t>Describe what a student led IEP would look like.  Why should it be led by the student?</w:t>
            </w:r>
          </w:p>
        </w:tc>
        <w:tc>
          <w:tcPr>
            <w:tcW w:w="2214" w:type="dxa"/>
            <w:tcBorders>
              <w:bottom w:val="single" w:sz="24" w:space="0" w:color="auto"/>
              <w:right w:val="single" w:sz="24" w:space="0" w:color="auto"/>
            </w:tcBorders>
            <w:vAlign w:val="center"/>
          </w:tcPr>
          <w:p w14:paraId="7CB51C3B" w14:textId="70075F51" w:rsidR="00C9628F" w:rsidRPr="0058595D" w:rsidRDefault="00EF195C" w:rsidP="00C9628F">
            <w:pPr>
              <w:jc w:val="center"/>
              <w:rPr>
                <w:rFonts w:ascii="Century Gothic" w:hAnsi="Century Gothic"/>
                <w:sz w:val="20"/>
                <w:szCs w:val="20"/>
              </w:rPr>
            </w:pPr>
            <w:r>
              <w:rPr>
                <w:rFonts w:ascii="Century Gothic" w:hAnsi="Century Gothic"/>
                <w:sz w:val="20"/>
                <w:szCs w:val="20"/>
              </w:rPr>
              <w:t>Quiz</w:t>
            </w:r>
          </w:p>
        </w:tc>
      </w:tr>
      <w:tr w:rsidR="00C9628F" w:rsidRPr="0058595D" w14:paraId="0CF491CD" w14:textId="77777777" w:rsidTr="004D39F5">
        <w:tc>
          <w:tcPr>
            <w:tcW w:w="8856" w:type="dxa"/>
            <w:gridSpan w:val="4"/>
            <w:tcBorders>
              <w:left w:val="single" w:sz="24" w:space="0" w:color="auto"/>
              <w:right w:val="single" w:sz="24" w:space="0" w:color="auto"/>
            </w:tcBorders>
            <w:vAlign w:val="center"/>
          </w:tcPr>
          <w:p w14:paraId="65E0976A" w14:textId="77777777" w:rsidR="00EF195C" w:rsidRDefault="00EF195C" w:rsidP="0058595D">
            <w:pPr>
              <w:jc w:val="center"/>
              <w:rPr>
                <w:rFonts w:ascii="Century Gothic" w:hAnsi="Century Gothic"/>
                <w:b/>
                <w:szCs w:val="20"/>
              </w:rPr>
            </w:pPr>
          </w:p>
          <w:p w14:paraId="75CF4361" w14:textId="0B2DD92B" w:rsidR="00C9628F" w:rsidRDefault="00C9628F" w:rsidP="0058595D">
            <w:pPr>
              <w:jc w:val="center"/>
              <w:rPr>
                <w:rFonts w:ascii="Century Gothic" w:hAnsi="Century Gothic"/>
                <w:b/>
                <w:szCs w:val="20"/>
              </w:rPr>
            </w:pPr>
            <w:r>
              <w:rPr>
                <w:rFonts w:ascii="Century Gothic" w:hAnsi="Century Gothic"/>
                <w:b/>
                <w:szCs w:val="20"/>
              </w:rPr>
              <w:t>Unit 8- Midterm</w:t>
            </w:r>
          </w:p>
          <w:p w14:paraId="2B58E922" w14:textId="1C2B7B60" w:rsidR="00C9628F" w:rsidRPr="00681C44" w:rsidRDefault="00C9628F" w:rsidP="009176DE">
            <w:pPr>
              <w:jc w:val="center"/>
              <w:rPr>
                <w:rFonts w:ascii="Century Gothic" w:hAnsi="Century Gothic"/>
                <w:szCs w:val="20"/>
              </w:rPr>
            </w:pPr>
          </w:p>
        </w:tc>
      </w:tr>
      <w:tr w:rsidR="00C9628F" w:rsidRPr="0058595D" w14:paraId="525F181A" w14:textId="77777777" w:rsidTr="004D39F5">
        <w:tc>
          <w:tcPr>
            <w:tcW w:w="2214" w:type="dxa"/>
            <w:tcBorders>
              <w:left w:val="single" w:sz="24" w:space="0" w:color="auto"/>
            </w:tcBorders>
            <w:vAlign w:val="center"/>
          </w:tcPr>
          <w:p w14:paraId="1D8A0DC9" w14:textId="77777777" w:rsidR="00C9628F" w:rsidRPr="0058595D" w:rsidRDefault="00C9628F"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543FA738" w14:textId="77777777" w:rsidR="00C9628F" w:rsidRPr="0058595D" w:rsidRDefault="00C9628F"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28FEE8F6" w14:textId="77777777" w:rsidR="00C9628F" w:rsidRPr="0058595D" w:rsidRDefault="00C9628F"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563BE222" w14:textId="77777777" w:rsidR="00C9628F" w:rsidRPr="0058595D" w:rsidRDefault="00C9628F"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25394" w:rsidRPr="0058595D" w14:paraId="1E1FC87F" w14:textId="77777777" w:rsidTr="004D39F5">
        <w:tc>
          <w:tcPr>
            <w:tcW w:w="2214" w:type="dxa"/>
            <w:tcBorders>
              <w:left w:val="single" w:sz="24" w:space="0" w:color="auto"/>
              <w:bottom w:val="single" w:sz="24" w:space="0" w:color="auto"/>
            </w:tcBorders>
            <w:vAlign w:val="center"/>
          </w:tcPr>
          <w:p w14:paraId="252C90E9" w14:textId="3385467B" w:rsidR="00F25394" w:rsidRPr="00CE292F" w:rsidRDefault="00CE292F" w:rsidP="00EF195C">
            <w:pPr>
              <w:jc w:val="center"/>
              <w:rPr>
                <w:rFonts w:ascii="Century Gothic" w:hAnsi="Century Gothic"/>
                <w:sz w:val="20"/>
                <w:szCs w:val="20"/>
              </w:rPr>
            </w:pPr>
            <w:r>
              <w:rPr>
                <w:rFonts w:ascii="Century Gothic" w:hAnsi="Century Gothic"/>
                <w:sz w:val="20"/>
                <w:szCs w:val="20"/>
              </w:rPr>
              <w:t xml:space="preserve">Read the Chapter on the disability your student has for your final project (Chapter 16 </w:t>
            </w:r>
            <w:r w:rsidR="00EF195C">
              <w:rPr>
                <w:rFonts w:ascii="Century Gothic" w:hAnsi="Century Gothic"/>
                <w:sz w:val="20"/>
                <w:szCs w:val="20"/>
              </w:rPr>
              <w:t xml:space="preserve">- </w:t>
            </w:r>
            <w:r>
              <w:rPr>
                <w:rFonts w:ascii="Century Gothic" w:hAnsi="Century Gothic"/>
                <w:sz w:val="20"/>
                <w:szCs w:val="20"/>
              </w:rPr>
              <w:t>20)</w:t>
            </w:r>
          </w:p>
        </w:tc>
        <w:tc>
          <w:tcPr>
            <w:tcW w:w="2214" w:type="dxa"/>
            <w:tcBorders>
              <w:bottom w:val="single" w:sz="24" w:space="0" w:color="auto"/>
            </w:tcBorders>
            <w:vAlign w:val="center"/>
          </w:tcPr>
          <w:p w14:paraId="39C010F6" w14:textId="427343C2" w:rsidR="00F25394" w:rsidRPr="0058595D" w:rsidRDefault="00F25394" w:rsidP="0058595D">
            <w:pPr>
              <w:jc w:val="center"/>
              <w:rPr>
                <w:rFonts w:ascii="Century Gothic" w:hAnsi="Century Gothic"/>
                <w:b/>
                <w:szCs w:val="20"/>
                <w:u w:val="single"/>
              </w:rPr>
            </w:pPr>
            <w:r>
              <w:rPr>
                <w:rFonts w:ascii="Century Gothic" w:hAnsi="Century Gothic"/>
                <w:sz w:val="20"/>
                <w:szCs w:val="20"/>
              </w:rPr>
              <w:t>See video links under Content tab for Unit 8 View it!</w:t>
            </w:r>
          </w:p>
        </w:tc>
        <w:tc>
          <w:tcPr>
            <w:tcW w:w="2214" w:type="dxa"/>
            <w:tcBorders>
              <w:bottom w:val="single" w:sz="24" w:space="0" w:color="auto"/>
            </w:tcBorders>
            <w:vAlign w:val="center"/>
          </w:tcPr>
          <w:p w14:paraId="185790CD" w14:textId="2F714B5C" w:rsidR="00F25394" w:rsidRPr="0058595D" w:rsidRDefault="00CE292F" w:rsidP="00643F6B">
            <w:pPr>
              <w:jc w:val="center"/>
              <w:rPr>
                <w:rFonts w:ascii="Century Gothic" w:hAnsi="Century Gothic"/>
                <w:sz w:val="20"/>
                <w:szCs w:val="20"/>
              </w:rPr>
            </w:pPr>
            <w:r>
              <w:rPr>
                <w:rFonts w:ascii="Century Gothic" w:hAnsi="Century Gothic"/>
                <w:sz w:val="20"/>
                <w:szCs w:val="20"/>
              </w:rPr>
              <w:t>No reflection this week.  Good luck on the midterm!</w:t>
            </w:r>
          </w:p>
        </w:tc>
        <w:tc>
          <w:tcPr>
            <w:tcW w:w="2214" w:type="dxa"/>
            <w:tcBorders>
              <w:bottom w:val="single" w:sz="24" w:space="0" w:color="auto"/>
              <w:right w:val="single" w:sz="24" w:space="0" w:color="auto"/>
            </w:tcBorders>
            <w:vAlign w:val="center"/>
          </w:tcPr>
          <w:p w14:paraId="725ABD5F" w14:textId="3E4BB0FD" w:rsidR="00F25394" w:rsidRPr="0058595D" w:rsidRDefault="009D7D47" w:rsidP="0058595D">
            <w:pPr>
              <w:jc w:val="center"/>
              <w:rPr>
                <w:rFonts w:ascii="Century Gothic" w:hAnsi="Century Gothic"/>
                <w:sz w:val="20"/>
                <w:szCs w:val="20"/>
              </w:rPr>
            </w:pPr>
            <w:r>
              <w:rPr>
                <w:rFonts w:ascii="Century Gothic" w:hAnsi="Century Gothic"/>
                <w:sz w:val="20"/>
                <w:szCs w:val="20"/>
              </w:rPr>
              <w:t>Sample Transition Plan</w:t>
            </w:r>
            <w:r w:rsidR="0087482F">
              <w:rPr>
                <w:rFonts w:ascii="Century Gothic" w:hAnsi="Century Gothic"/>
                <w:sz w:val="20"/>
                <w:szCs w:val="20"/>
              </w:rPr>
              <w:t xml:space="preserve"> </w:t>
            </w:r>
          </w:p>
        </w:tc>
      </w:tr>
    </w:tbl>
    <w:p w14:paraId="364AD7ED" w14:textId="77777777" w:rsidR="008523A3" w:rsidRDefault="008523A3" w:rsidP="0058595D">
      <w:pPr>
        <w:jc w:val="center"/>
        <w:rPr>
          <w:rFonts w:ascii="Century Gothic" w:hAnsi="Century Gothic"/>
          <w:b/>
          <w:szCs w:val="20"/>
        </w:rPr>
        <w:sectPr w:rsidR="008523A3" w:rsidSect="00E6686B">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2214"/>
        <w:gridCol w:w="2214"/>
        <w:gridCol w:w="2214"/>
        <w:gridCol w:w="2214"/>
      </w:tblGrid>
      <w:tr w:rsidR="00F25394" w:rsidRPr="0058595D" w14:paraId="2A1CEAFD" w14:textId="77777777" w:rsidTr="004D39F5">
        <w:tc>
          <w:tcPr>
            <w:tcW w:w="8856" w:type="dxa"/>
            <w:gridSpan w:val="4"/>
            <w:tcBorders>
              <w:top w:val="single" w:sz="24" w:space="0" w:color="auto"/>
              <w:left w:val="single" w:sz="24" w:space="0" w:color="auto"/>
              <w:right w:val="single" w:sz="24" w:space="0" w:color="auto"/>
            </w:tcBorders>
            <w:vAlign w:val="center"/>
          </w:tcPr>
          <w:p w14:paraId="1CC34B56" w14:textId="6678D586" w:rsidR="00F25394" w:rsidRPr="0058595D" w:rsidRDefault="00F25394" w:rsidP="009176DE">
            <w:pPr>
              <w:jc w:val="center"/>
              <w:rPr>
                <w:rFonts w:ascii="Century Gothic" w:hAnsi="Century Gothic"/>
                <w:b/>
                <w:szCs w:val="20"/>
              </w:rPr>
            </w:pPr>
            <w:r>
              <w:rPr>
                <w:rFonts w:ascii="Century Gothic" w:hAnsi="Century Gothic"/>
                <w:b/>
                <w:szCs w:val="20"/>
              </w:rPr>
              <w:t>Unit 9</w:t>
            </w:r>
            <w:r w:rsidR="0056589D">
              <w:rPr>
                <w:rFonts w:ascii="Century Gothic" w:hAnsi="Century Gothic"/>
                <w:b/>
                <w:szCs w:val="20"/>
              </w:rPr>
              <w:t xml:space="preserve">:  Transition Plans Continued- </w:t>
            </w:r>
            <w:r>
              <w:rPr>
                <w:rFonts w:ascii="Century Gothic" w:hAnsi="Century Gothic"/>
                <w:b/>
                <w:szCs w:val="20"/>
              </w:rPr>
              <w:t>Family and Interagency Collaboration</w:t>
            </w:r>
          </w:p>
          <w:p w14:paraId="319FE4DA" w14:textId="77777777" w:rsidR="00F25394" w:rsidRPr="00B82A01" w:rsidRDefault="00F25394" w:rsidP="00AC1FEF">
            <w:pPr>
              <w:pStyle w:val="ListParagraph"/>
              <w:numPr>
                <w:ilvl w:val="0"/>
                <w:numId w:val="6"/>
              </w:numPr>
              <w:jc w:val="center"/>
              <w:rPr>
                <w:rFonts w:ascii="Century Gothic" w:hAnsi="Century Gothic"/>
                <w:sz w:val="20"/>
                <w:szCs w:val="20"/>
              </w:rPr>
            </w:pPr>
            <w:r w:rsidRPr="00B82A01">
              <w:rPr>
                <w:rFonts w:ascii="Century Gothic" w:hAnsi="Century Gothic"/>
                <w:sz w:val="20"/>
                <w:szCs w:val="20"/>
              </w:rPr>
              <w:t>Parent and Teacher involvement</w:t>
            </w:r>
          </w:p>
          <w:p w14:paraId="672D1E7D" w14:textId="77777777" w:rsidR="00F25394" w:rsidRDefault="00F25394" w:rsidP="00AC1FEF">
            <w:pPr>
              <w:pStyle w:val="ListParagraph"/>
              <w:numPr>
                <w:ilvl w:val="0"/>
                <w:numId w:val="6"/>
              </w:numPr>
              <w:jc w:val="center"/>
              <w:rPr>
                <w:rFonts w:ascii="Century Gothic" w:hAnsi="Century Gothic"/>
                <w:sz w:val="20"/>
                <w:szCs w:val="20"/>
              </w:rPr>
            </w:pPr>
            <w:r w:rsidRPr="00B82A01">
              <w:rPr>
                <w:rFonts w:ascii="Century Gothic" w:hAnsi="Century Gothic"/>
                <w:sz w:val="20"/>
                <w:szCs w:val="20"/>
              </w:rPr>
              <w:t>Barriers to and Strategies for Involvement</w:t>
            </w:r>
            <w:r w:rsidR="005A36AE">
              <w:rPr>
                <w:rFonts w:ascii="Century Gothic" w:hAnsi="Century Gothic"/>
                <w:sz w:val="20"/>
                <w:szCs w:val="20"/>
              </w:rPr>
              <w:t xml:space="preserve">; </w:t>
            </w:r>
            <w:r w:rsidRPr="005A36AE">
              <w:rPr>
                <w:rFonts w:ascii="Century Gothic" w:hAnsi="Century Gothic"/>
                <w:sz w:val="20"/>
                <w:szCs w:val="20"/>
              </w:rPr>
              <w:t>Improved outcomes</w:t>
            </w:r>
          </w:p>
          <w:p w14:paraId="00BE9313" w14:textId="48F792ED" w:rsidR="005A36AE" w:rsidRPr="005A36AE" w:rsidRDefault="005A36AE" w:rsidP="00AC1FEF">
            <w:pPr>
              <w:pStyle w:val="ListParagraph"/>
              <w:numPr>
                <w:ilvl w:val="0"/>
                <w:numId w:val="6"/>
              </w:numPr>
              <w:jc w:val="center"/>
              <w:rPr>
                <w:rFonts w:ascii="Century Gothic" w:hAnsi="Century Gothic"/>
                <w:sz w:val="20"/>
                <w:szCs w:val="20"/>
              </w:rPr>
            </w:pPr>
            <w:r>
              <w:rPr>
                <w:rFonts w:ascii="Century Gothic" w:hAnsi="Century Gothic"/>
                <w:color w:val="31849B" w:themeColor="accent5" w:themeShade="BF"/>
                <w:sz w:val="20"/>
                <w:szCs w:val="20"/>
              </w:rPr>
              <w:t>Supporting paraprofessionals to work within the team</w:t>
            </w:r>
          </w:p>
        </w:tc>
      </w:tr>
      <w:tr w:rsidR="00F25394" w:rsidRPr="0058595D" w14:paraId="37576A73" w14:textId="77777777" w:rsidTr="004D39F5">
        <w:tc>
          <w:tcPr>
            <w:tcW w:w="2214" w:type="dxa"/>
            <w:tcBorders>
              <w:left w:val="single" w:sz="24" w:space="0" w:color="auto"/>
            </w:tcBorders>
            <w:vAlign w:val="center"/>
          </w:tcPr>
          <w:p w14:paraId="326FB066" w14:textId="77777777" w:rsidR="00F25394" w:rsidRPr="0058595D" w:rsidRDefault="00F25394"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01CEF8C9" w14:textId="77777777" w:rsidR="00F25394" w:rsidRPr="0058595D" w:rsidRDefault="00F25394"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7C2AE9EE" w14:textId="77777777" w:rsidR="00F25394" w:rsidRPr="0058595D" w:rsidRDefault="00F25394"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155D4CC9" w14:textId="77777777" w:rsidR="00F25394" w:rsidRPr="0058595D" w:rsidRDefault="00F25394"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25394" w:rsidRPr="0058595D" w14:paraId="6238275F" w14:textId="77777777" w:rsidTr="004D39F5">
        <w:tc>
          <w:tcPr>
            <w:tcW w:w="2214" w:type="dxa"/>
            <w:tcBorders>
              <w:left w:val="single" w:sz="24" w:space="0" w:color="auto"/>
              <w:bottom w:val="single" w:sz="24" w:space="0" w:color="auto"/>
            </w:tcBorders>
            <w:vAlign w:val="center"/>
          </w:tcPr>
          <w:p w14:paraId="6040FABF" w14:textId="37E06D8B" w:rsidR="00F25394" w:rsidRDefault="00F25394" w:rsidP="0058595D">
            <w:pPr>
              <w:jc w:val="center"/>
              <w:rPr>
                <w:rFonts w:ascii="Century Gothic" w:hAnsi="Century Gothic"/>
                <w:sz w:val="20"/>
                <w:szCs w:val="20"/>
              </w:rPr>
            </w:pPr>
            <w:r>
              <w:rPr>
                <w:rFonts w:ascii="Century Gothic" w:hAnsi="Century Gothic"/>
                <w:sz w:val="20"/>
                <w:szCs w:val="20"/>
              </w:rPr>
              <w:t>Wehman Chapter 3</w:t>
            </w:r>
          </w:p>
          <w:p w14:paraId="37D74683" w14:textId="77777777" w:rsidR="00F25394" w:rsidRDefault="00F25394" w:rsidP="0058595D">
            <w:pPr>
              <w:jc w:val="center"/>
              <w:rPr>
                <w:rFonts w:ascii="Century Gothic" w:hAnsi="Century Gothic"/>
                <w:sz w:val="20"/>
                <w:szCs w:val="20"/>
              </w:rPr>
            </w:pPr>
          </w:p>
          <w:p w14:paraId="2F9B96CB" w14:textId="77777777" w:rsidR="00F25394" w:rsidRPr="0058595D" w:rsidRDefault="00F25394" w:rsidP="0058595D">
            <w:pPr>
              <w:jc w:val="center"/>
              <w:rPr>
                <w:rFonts w:ascii="Century Gothic" w:hAnsi="Century Gothic"/>
                <w:sz w:val="20"/>
                <w:szCs w:val="20"/>
              </w:rPr>
            </w:pPr>
          </w:p>
        </w:tc>
        <w:tc>
          <w:tcPr>
            <w:tcW w:w="2214" w:type="dxa"/>
            <w:tcBorders>
              <w:bottom w:val="single" w:sz="24" w:space="0" w:color="auto"/>
            </w:tcBorders>
            <w:vAlign w:val="center"/>
          </w:tcPr>
          <w:p w14:paraId="7EF4BB7D" w14:textId="0B4798C3" w:rsidR="00F25394" w:rsidRPr="0058595D" w:rsidRDefault="00F25394" w:rsidP="0058595D">
            <w:pPr>
              <w:jc w:val="center"/>
              <w:rPr>
                <w:rFonts w:ascii="Century Gothic" w:hAnsi="Century Gothic"/>
                <w:b/>
                <w:szCs w:val="20"/>
                <w:u w:val="single"/>
              </w:rPr>
            </w:pPr>
            <w:r>
              <w:rPr>
                <w:rFonts w:ascii="Century Gothic" w:hAnsi="Century Gothic"/>
                <w:sz w:val="20"/>
                <w:szCs w:val="20"/>
              </w:rPr>
              <w:t>See video links under Content tab for Unit 9 View it!</w:t>
            </w:r>
          </w:p>
        </w:tc>
        <w:tc>
          <w:tcPr>
            <w:tcW w:w="2214" w:type="dxa"/>
            <w:tcBorders>
              <w:bottom w:val="single" w:sz="24" w:space="0" w:color="auto"/>
            </w:tcBorders>
            <w:vAlign w:val="center"/>
          </w:tcPr>
          <w:p w14:paraId="0DC9B122" w14:textId="78D1BF36" w:rsidR="00F25394" w:rsidRPr="0058595D" w:rsidRDefault="0087482F" w:rsidP="0058595D">
            <w:pPr>
              <w:jc w:val="center"/>
              <w:rPr>
                <w:rFonts w:ascii="Century Gothic" w:hAnsi="Century Gothic"/>
                <w:sz w:val="20"/>
                <w:szCs w:val="20"/>
              </w:rPr>
            </w:pPr>
            <w:r>
              <w:rPr>
                <w:rFonts w:ascii="Century Gothic" w:hAnsi="Century Gothic"/>
                <w:sz w:val="20"/>
                <w:szCs w:val="20"/>
              </w:rPr>
              <w:t>What are some barriers for student and parental involvement?  How can we as educators overcome them?</w:t>
            </w:r>
          </w:p>
        </w:tc>
        <w:tc>
          <w:tcPr>
            <w:tcW w:w="2214" w:type="dxa"/>
            <w:tcBorders>
              <w:bottom w:val="single" w:sz="24" w:space="0" w:color="auto"/>
              <w:right w:val="single" w:sz="24" w:space="0" w:color="auto"/>
            </w:tcBorders>
            <w:vAlign w:val="center"/>
          </w:tcPr>
          <w:p w14:paraId="0D9D2F9C" w14:textId="1AEDABBC" w:rsidR="00F25394" w:rsidRPr="0058595D" w:rsidRDefault="00EF195C" w:rsidP="0058595D">
            <w:pPr>
              <w:jc w:val="center"/>
              <w:rPr>
                <w:rFonts w:ascii="Century Gothic" w:hAnsi="Century Gothic"/>
                <w:sz w:val="20"/>
                <w:szCs w:val="20"/>
              </w:rPr>
            </w:pPr>
            <w:r>
              <w:rPr>
                <w:rFonts w:ascii="Century Gothic" w:hAnsi="Century Gothic"/>
                <w:sz w:val="20"/>
                <w:szCs w:val="20"/>
              </w:rPr>
              <w:t>Quiz</w:t>
            </w:r>
            <w:r w:rsidR="00F25394" w:rsidRPr="0058595D">
              <w:rPr>
                <w:rFonts w:ascii="Century Gothic" w:hAnsi="Century Gothic"/>
                <w:sz w:val="20"/>
                <w:szCs w:val="20"/>
              </w:rPr>
              <w:t xml:space="preserve"> </w:t>
            </w:r>
          </w:p>
        </w:tc>
      </w:tr>
      <w:tr w:rsidR="00F25394" w:rsidRPr="0058595D" w14:paraId="36129FF4" w14:textId="77777777" w:rsidTr="004D39F5">
        <w:tc>
          <w:tcPr>
            <w:tcW w:w="8856" w:type="dxa"/>
            <w:gridSpan w:val="4"/>
            <w:tcBorders>
              <w:left w:val="single" w:sz="24" w:space="0" w:color="auto"/>
              <w:right w:val="single" w:sz="24" w:space="0" w:color="auto"/>
            </w:tcBorders>
            <w:vAlign w:val="center"/>
          </w:tcPr>
          <w:p w14:paraId="334E3D3C" w14:textId="6F464A94" w:rsidR="00F25394" w:rsidRDefault="00F25394" w:rsidP="009176DE">
            <w:pPr>
              <w:jc w:val="center"/>
              <w:rPr>
                <w:rFonts w:ascii="Century Gothic" w:hAnsi="Century Gothic"/>
                <w:b/>
                <w:szCs w:val="20"/>
              </w:rPr>
            </w:pPr>
            <w:r>
              <w:rPr>
                <w:rFonts w:ascii="Century Gothic" w:hAnsi="Century Gothic"/>
                <w:b/>
                <w:szCs w:val="20"/>
              </w:rPr>
              <w:t>Unit 10</w:t>
            </w:r>
            <w:r w:rsidR="0056589D">
              <w:rPr>
                <w:rFonts w:ascii="Century Gothic" w:hAnsi="Century Gothic"/>
                <w:b/>
                <w:szCs w:val="20"/>
              </w:rPr>
              <w:t xml:space="preserve">:  </w:t>
            </w:r>
            <w:r>
              <w:rPr>
                <w:rFonts w:ascii="Century Gothic" w:hAnsi="Century Gothic"/>
                <w:b/>
                <w:szCs w:val="20"/>
              </w:rPr>
              <w:t>Preparing students in Post Secondary Settings</w:t>
            </w:r>
          </w:p>
          <w:p w14:paraId="5B8FFF49" w14:textId="2B39C613" w:rsidR="00F25394" w:rsidRPr="00B82A01" w:rsidRDefault="005A36AE" w:rsidP="009176DE">
            <w:pPr>
              <w:pStyle w:val="ListParagraph"/>
              <w:numPr>
                <w:ilvl w:val="0"/>
                <w:numId w:val="6"/>
              </w:numPr>
              <w:jc w:val="center"/>
              <w:rPr>
                <w:rFonts w:ascii="Century Gothic" w:hAnsi="Century Gothic"/>
                <w:sz w:val="20"/>
                <w:szCs w:val="20"/>
              </w:rPr>
            </w:pPr>
            <w:r>
              <w:rPr>
                <w:rFonts w:ascii="Century Gothic" w:hAnsi="Century Gothic"/>
                <w:sz w:val="20"/>
                <w:szCs w:val="20"/>
              </w:rPr>
              <w:t>T</w:t>
            </w:r>
            <w:r w:rsidR="00F25394" w:rsidRPr="00B82A01">
              <w:rPr>
                <w:rFonts w:ascii="Century Gothic" w:hAnsi="Century Gothic"/>
                <w:sz w:val="20"/>
                <w:szCs w:val="20"/>
              </w:rPr>
              <w:t>ransition programs</w:t>
            </w:r>
          </w:p>
          <w:p w14:paraId="2A25C392" w14:textId="0FEB8C6F" w:rsidR="00F25394" w:rsidRDefault="005A36AE" w:rsidP="009176DE">
            <w:pPr>
              <w:pStyle w:val="ListParagraph"/>
              <w:numPr>
                <w:ilvl w:val="0"/>
                <w:numId w:val="6"/>
              </w:numPr>
              <w:jc w:val="center"/>
              <w:rPr>
                <w:rFonts w:ascii="Century Gothic" w:hAnsi="Century Gothic"/>
                <w:sz w:val="20"/>
                <w:szCs w:val="20"/>
              </w:rPr>
            </w:pPr>
            <w:r w:rsidRPr="00B82A01">
              <w:rPr>
                <w:rFonts w:ascii="Century Gothic" w:hAnsi="Century Gothic"/>
                <w:sz w:val="20"/>
                <w:szCs w:val="20"/>
              </w:rPr>
              <w:t>Community</w:t>
            </w:r>
            <w:r w:rsidR="00F25394" w:rsidRPr="00B82A01">
              <w:rPr>
                <w:rFonts w:ascii="Century Gothic" w:hAnsi="Century Gothic"/>
                <w:sz w:val="20"/>
                <w:szCs w:val="20"/>
              </w:rPr>
              <w:t xml:space="preserve"> based instruction</w:t>
            </w:r>
            <w:r>
              <w:rPr>
                <w:rFonts w:ascii="Century Gothic" w:hAnsi="Century Gothic"/>
                <w:sz w:val="20"/>
                <w:szCs w:val="20"/>
              </w:rPr>
              <w:t xml:space="preserve"> and </w:t>
            </w:r>
            <w:r w:rsidR="00F25394" w:rsidRPr="005A36AE">
              <w:rPr>
                <w:rFonts w:ascii="Century Gothic" w:hAnsi="Century Gothic"/>
                <w:sz w:val="20"/>
                <w:szCs w:val="20"/>
              </w:rPr>
              <w:t>service learning</w:t>
            </w:r>
          </w:p>
          <w:p w14:paraId="26FF9562" w14:textId="567D49AB" w:rsidR="005A36AE" w:rsidRPr="005A36AE" w:rsidRDefault="005A36AE" w:rsidP="009176DE">
            <w:pPr>
              <w:pStyle w:val="ListParagraph"/>
              <w:numPr>
                <w:ilvl w:val="0"/>
                <w:numId w:val="6"/>
              </w:numPr>
              <w:jc w:val="center"/>
              <w:rPr>
                <w:rFonts w:ascii="Century Gothic" w:hAnsi="Century Gothic"/>
                <w:sz w:val="20"/>
                <w:szCs w:val="20"/>
              </w:rPr>
            </w:pPr>
            <w:r>
              <w:rPr>
                <w:rFonts w:ascii="Century Gothic" w:hAnsi="Century Gothic"/>
                <w:color w:val="31849B" w:themeColor="accent5" w:themeShade="BF"/>
                <w:sz w:val="20"/>
                <w:szCs w:val="20"/>
              </w:rPr>
              <w:t>Best practices for paraprofessionals and peer mentors in transition programs</w:t>
            </w:r>
          </w:p>
        </w:tc>
      </w:tr>
      <w:tr w:rsidR="00F25394" w:rsidRPr="0058595D" w14:paraId="13B024CB" w14:textId="77777777" w:rsidTr="004D39F5">
        <w:tc>
          <w:tcPr>
            <w:tcW w:w="2214" w:type="dxa"/>
            <w:tcBorders>
              <w:left w:val="single" w:sz="24" w:space="0" w:color="auto"/>
            </w:tcBorders>
            <w:vAlign w:val="center"/>
          </w:tcPr>
          <w:p w14:paraId="038F14D5" w14:textId="77777777" w:rsidR="00F25394" w:rsidRPr="0058595D" w:rsidRDefault="00F25394"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231EE3E8" w14:textId="77777777" w:rsidR="00F25394" w:rsidRPr="0058595D" w:rsidRDefault="00F25394"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7319FB6B" w14:textId="77777777" w:rsidR="00F25394" w:rsidRPr="0058595D" w:rsidRDefault="00F25394"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46CF244B" w14:textId="77777777" w:rsidR="00F25394" w:rsidRPr="0058595D" w:rsidRDefault="00F25394"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25394" w:rsidRPr="0058595D" w14:paraId="147E0C3C" w14:textId="77777777" w:rsidTr="004D39F5">
        <w:tc>
          <w:tcPr>
            <w:tcW w:w="2214" w:type="dxa"/>
            <w:tcBorders>
              <w:left w:val="single" w:sz="24" w:space="0" w:color="auto"/>
              <w:bottom w:val="single" w:sz="24" w:space="0" w:color="auto"/>
            </w:tcBorders>
            <w:vAlign w:val="center"/>
          </w:tcPr>
          <w:p w14:paraId="67804786" w14:textId="256A00A2" w:rsidR="00F25394" w:rsidRPr="00643F6B" w:rsidRDefault="00643F6B" w:rsidP="0058595D">
            <w:pPr>
              <w:jc w:val="center"/>
              <w:rPr>
                <w:rFonts w:ascii="Century Gothic" w:hAnsi="Century Gothic"/>
                <w:sz w:val="20"/>
                <w:szCs w:val="20"/>
              </w:rPr>
            </w:pPr>
            <w:r>
              <w:rPr>
                <w:rFonts w:ascii="Century Gothic" w:hAnsi="Century Gothic"/>
                <w:sz w:val="20"/>
                <w:szCs w:val="20"/>
              </w:rPr>
              <w:t>Wehman Chapter 15</w:t>
            </w:r>
          </w:p>
        </w:tc>
        <w:tc>
          <w:tcPr>
            <w:tcW w:w="2214" w:type="dxa"/>
            <w:tcBorders>
              <w:bottom w:val="single" w:sz="24" w:space="0" w:color="auto"/>
            </w:tcBorders>
            <w:vAlign w:val="center"/>
          </w:tcPr>
          <w:p w14:paraId="3F44E055" w14:textId="7FF1122F" w:rsidR="00F25394" w:rsidRPr="0058595D" w:rsidRDefault="00F25394" w:rsidP="0058595D">
            <w:pPr>
              <w:jc w:val="center"/>
              <w:rPr>
                <w:rFonts w:ascii="Century Gothic" w:hAnsi="Century Gothic"/>
                <w:sz w:val="20"/>
                <w:szCs w:val="20"/>
              </w:rPr>
            </w:pPr>
            <w:r>
              <w:rPr>
                <w:rFonts w:ascii="Century Gothic" w:hAnsi="Century Gothic"/>
                <w:sz w:val="20"/>
                <w:szCs w:val="20"/>
              </w:rPr>
              <w:t>See video links under Content tab for Unit 10 View it!</w:t>
            </w:r>
          </w:p>
        </w:tc>
        <w:tc>
          <w:tcPr>
            <w:tcW w:w="2214" w:type="dxa"/>
            <w:tcBorders>
              <w:bottom w:val="single" w:sz="24" w:space="0" w:color="auto"/>
            </w:tcBorders>
            <w:vAlign w:val="center"/>
          </w:tcPr>
          <w:p w14:paraId="505EF1FF" w14:textId="36E0D705" w:rsidR="00F25394" w:rsidRPr="00643F6B" w:rsidRDefault="00643F6B" w:rsidP="0058595D">
            <w:pPr>
              <w:jc w:val="center"/>
              <w:rPr>
                <w:rFonts w:ascii="Century Gothic" w:hAnsi="Century Gothic"/>
                <w:sz w:val="20"/>
                <w:szCs w:val="20"/>
              </w:rPr>
            </w:pPr>
            <w:r>
              <w:rPr>
                <w:rFonts w:ascii="Century Gothic" w:hAnsi="Century Gothic"/>
                <w:sz w:val="20"/>
                <w:szCs w:val="20"/>
              </w:rPr>
              <w:t>Describe 3 challenges for students with developmental disabilities gaining access to postsecondary education? How can we address that?</w:t>
            </w:r>
          </w:p>
        </w:tc>
        <w:tc>
          <w:tcPr>
            <w:tcW w:w="2214" w:type="dxa"/>
            <w:tcBorders>
              <w:bottom w:val="single" w:sz="24" w:space="0" w:color="auto"/>
              <w:right w:val="single" w:sz="24" w:space="0" w:color="auto"/>
            </w:tcBorders>
            <w:vAlign w:val="center"/>
          </w:tcPr>
          <w:p w14:paraId="6576AAA9" w14:textId="70EF5F04" w:rsidR="00F25394" w:rsidRPr="007B5337" w:rsidRDefault="00EF195C" w:rsidP="0058595D">
            <w:pPr>
              <w:jc w:val="center"/>
              <w:rPr>
                <w:rFonts w:ascii="Century Gothic" w:hAnsi="Century Gothic"/>
                <w:sz w:val="20"/>
                <w:szCs w:val="20"/>
              </w:rPr>
            </w:pPr>
            <w:r>
              <w:rPr>
                <w:rFonts w:ascii="Century Gothic" w:hAnsi="Century Gothic"/>
                <w:sz w:val="20"/>
                <w:szCs w:val="20"/>
              </w:rPr>
              <w:t>Seven</w:t>
            </w:r>
            <w:r w:rsidR="007B5337">
              <w:rPr>
                <w:rFonts w:ascii="Century Gothic" w:hAnsi="Century Gothic"/>
                <w:sz w:val="20"/>
                <w:szCs w:val="20"/>
              </w:rPr>
              <w:t xml:space="preserve"> Predictor Variables</w:t>
            </w:r>
          </w:p>
        </w:tc>
      </w:tr>
      <w:tr w:rsidR="00F25394" w:rsidRPr="0058595D" w14:paraId="1A5B063F" w14:textId="77777777" w:rsidTr="004D39F5">
        <w:tc>
          <w:tcPr>
            <w:tcW w:w="8856" w:type="dxa"/>
            <w:gridSpan w:val="4"/>
            <w:tcBorders>
              <w:left w:val="single" w:sz="24" w:space="0" w:color="auto"/>
              <w:right w:val="single" w:sz="24" w:space="0" w:color="auto"/>
            </w:tcBorders>
            <w:vAlign w:val="center"/>
          </w:tcPr>
          <w:p w14:paraId="6FA12033" w14:textId="23CBEFB5" w:rsidR="00F25394" w:rsidRDefault="00F25394" w:rsidP="009176DE">
            <w:pPr>
              <w:jc w:val="center"/>
              <w:rPr>
                <w:rFonts w:ascii="Century Gothic" w:hAnsi="Century Gothic"/>
                <w:b/>
                <w:szCs w:val="20"/>
              </w:rPr>
            </w:pPr>
            <w:r>
              <w:rPr>
                <w:rFonts w:ascii="Century Gothic" w:hAnsi="Century Gothic"/>
                <w:b/>
                <w:szCs w:val="20"/>
              </w:rPr>
              <w:t>Unit 11</w:t>
            </w:r>
            <w:r w:rsidR="0056589D">
              <w:rPr>
                <w:rFonts w:ascii="Century Gothic" w:hAnsi="Century Gothic"/>
                <w:b/>
                <w:szCs w:val="20"/>
              </w:rPr>
              <w:t>:  Transition Plans continued-</w:t>
            </w:r>
          </w:p>
          <w:p w14:paraId="29BC855F" w14:textId="77777777" w:rsidR="00F25394" w:rsidRDefault="00F25394" w:rsidP="009176DE">
            <w:pPr>
              <w:jc w:val="center"/>
              <w:rPr>
                <w:rFonts w:ascii="Century Gothic" w:hAnsi="Century Gothic"/>
                <w:b/>
                <w:szCs w:val="20"/>
              </w:rPr>
            </w:pPr>
            <w:r>
              <w:rPr>
                <w:rFonts w:ascii="Century Gothic" w:hAnsi="Century Gothic"/>
                <w:b/>
                <w:szCs w:val="20"/>
              </w:rPr>
              <w:t>Finding Meaningful, Competitive, Customized Employment</w:t>
            </w:r>
          </w:p>
          <w:p w14:paraId="75B93FE2" w14:textId="7C400B7C" w:rsidR="00B82A01" w:rsidRPr="005A36AE" w:rsidRDefault="005A36AE" w:rsidP="00B82A01">
            <w:pPr>
              <w:pStyle w:val="ListParagraph"/>
              <w:numPr>
                <w:ilvl w:val="0"/>
                <w:numId w:val="20"/>
              </w:numPr>
              <w:jc w:val="center"/>
              <w:rPr>
                <w:rFonts w:ascii="Century Gothic" w:hAnsi="Century Gothic"/>
                <w:sz w:val="20"/>
                <w:szCs w:val="20"/>
              </w:rPr>
            </w:pPr>
            <w:r w:rsidRPr="00B82A01">
              <w:rPr>
                <w:rFonts w:ascii="Century Gothic" w:hAnsi="Century Gothic"/>
                <w:sz w:val="20"/>
                <w:szCs w:val="20"/>
              </w:rPr>
              <w:t>Building</w:t>
            </w:r>
            <w:r w:rsidR="00B82A01" w:rsidRPr="00B82A01">
              <w:rPr>
                <w:rFonts w:ascii="Century Gothic" w:hAnsi="Century Gothic"/>
                <w:sz w:val="20"/>
                <w:szCs w:val="20"/>
              </w:rPr>
              <w:t xml:space="preserve"> employer awareness</w:t>
            </w:r>
            <w:r>
              <w:rPr>
                <w:rFonts w:ascii="Century Gothic" w:hAnsi="Century Gothic"/>
                <w:sz w:val="20"/>
                <w:szCs w:val="20"/>
              </w:rPr>
              <w:t xml:space="preserve"> and “</w:t>
            </w:r>
            <w:r w:rsidR="00B82A01" w:rsidRPr="005A36AE">
              <w:rPr>
                <w:rFonts w:ascii="Century Gothic" w:hAnsi="Century Gothic"/>
                <w:sz w:val="20"/>
                <w:szCs w:val="20"/>
              </w:rPr>
              <w:t>job carving</w:t>
            </w:r>
            <w:r>
              <w:rPr>
                <w:rFonts w:ascii="Century Gothic" w:hAnsi="Century Gothic"/>
                <w:sz w:val="20"/>
                <w:szCs w:val="20"/>
              </w:rPr>
              <w:t>”</w:t>
            </w:r>
          </w:p>
          <w:p w14:paraId="40059599" w14:textId="69EE482E" w:rsidR="00B82A01" w:rsidRPr="005A36AE" w:rsidRDefault="005A36AE" w:rsidP="00B82A01">
            <w:pPr>
              <w:pStyle w:val="ListParagraph"/>
              <w:numPr>
                <w:ilvl w:val="0"/>
                <w:numId w:val="20"/>
              </w:numPr>
              <w:jc w:val="center"/>
              <w:rPr>
                <w:rFonts w:ascii="Century Gothic" w:hAnsi="Century Gothic"/>
                <w:szCs w:val="20"/>
              </w:rPr>
            </w:pPr>
            <w:r w:rsidRPr="00B82A01">
              <w:rPr>
                <w:rFonts w:ascii="Century Gothic" w:hAnsi="Century Gothic"/>
                <w:sz w:val="20"/>
                <w:szCs w:val="20"/>
              </w:rPr>
              <w:t>Strengths</w:t>
            </w:r>
            <w:r w:rsidR="00B82A01" w:rsidRPr="00B82A01">
              <w:rPr>
                <w:rFonts w:ascii="Century Gothic" w:hAnsi="Century Gothic"/>
                <w:sz w:val="20"/>
                <w:szCs w:val="20"/>
              </w:rPr>
              <w:t xml:space="preserve"> based and individualized</w:t>
            </w:r>
          </w:p>
          <w:p w14:paraId="448AC2AB" w14:textId="46238BCB" w:rsidR="005A36AE" w:rsidRPr="00B82A01" w:rsidRDefault="005A36AE" w:rsidP="00B82A01">
            <w:pPr>
              <w:pStyle w:val="ListParagraph"/>
              <w:numPr>
                <w:ilvl w:val="0"/>
                <w:numId w:val="20"/>
              </w:numPr>
              <w:jc w:val="center"/>
              <w:rPr>
                <w:rFonts w:ascii="Century Gothic" w:hAnsi="Century Gothic"/>
                <w:szCs w:val="20"/>
              </w:rPr>
            </w:pPr>
            <w:r>
              <w:rPr>
                <w:rFonts w:ascii="Century Gothic" w:hAnsi="Century Gothic"/>
                <w:color w:val="31849B" w:themeColor="accent5" w:themeShade="BF"/>
                <w:sz w:val="20"/>
                <w:szCs w:val="20"/>
              </w:rPr>
              <w:t>Supporting paraprofessionals to identify strengths and employment opportunities</w:t>
            </w:r>
          </w:p>
        </w:tc>
      </w:tr>
      <w:tr w:rsidR="00F25394" w:rsidRPr="0058595D" w14:paraId="57643CEB" w14:textId="77777777" w:rsidTr="004D39F5">
        <w:tc>
          <w:tcPr>
            <w:tcW w:w="2214" w:type="dxa"/>
            <w:tcBorders>
              <w:left w:val="single" w:sz="24" w:space="0" w:color="auto"/>
            </w:tcBorders>
            <w:vAlign w:val="center"/>
          </w:tcPr>
          <w:p w14:paraId="310B567C" w14:textId="53F8388A" w:rsidR="00F25394" w:rsidRPr="0058595D" w:rsidRDefault="00F25394" w:rsidP="0058595D">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1B01A459" w14:textId="749DE9C9" w:rsidR="00F25394" w:rsidRPr="0058595D" w:rsidRDefault="00F25394" w:rsidP="0058595D">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290AA0E2" w14:textId="691EB42F" w:rsidR="00F25394" w:rsidRPr="0058595D" w:rsidRDefault="00F25394" w:rsidP="0058595D">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17CABA92" w14:textId="59F36C21" w:rsidR="00F25394" w:rsidRPr="0058595D" w:rsidRDefault="00F25394" w:rsidP="0058595D">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25394" w:rsidRPr="0058595D" w14:paraId="1284BDBD" w14:textId="77777777" w:rsidTr="004D39F5">
        <w:tc>
          <w:tcPr>
            <w:tcW w:w="2214" w:type="dxa"/>
            <w:tcBorders>
              <w:left w:val="single" w:sz="24" w:space="0" w:color="auto"/>
              <w:bottom w:val="single" w:sz="24" w:space="0" w:color="auto"/>
            </w:tcBorders>
            <w:vAlign w:val="center"/>
          </w:tcPr>
          <w:p w14:paraId="3B81E0F5" w14:textId="6AA5B28E" w:rsidR="00F25394" w:rsidRPr="00643F6B" w:rsidRDefault="00643F6B" w:rsidP="0058595D">
            <w:pPr>
              <w:jc w:val="center"/>
              <w:rPr>
                <w:rFonts w:ascii="Century Gothic" w:hAnsi="Century Gothic"/>
                <w:sz w:val="20"/>
                <w:szCs w:val="20"/>
              </w:rPr>
            </w:pPr>
            <w:r>
              <w:rPr>
                <w:rFonts w:ascii="Century Gothic" w:hAnsi="Century Gothic"/>
                <w:sz w:val="20"/>
                <w:szCs w:val="20"/>
              </w:rPr>
              <w:t>Wehman Chapter 14</w:t>
            </w:r>
          </w:p>
        </w:tc>
        <w:tc>
          <w:tcPr>
            <w:tcW w:w="2214" w:type="dxa"/>
            <w:tcBorders>
              <w:bottom w:val="single" w:sz="24" w:space="0" w:color="auto"/>
            </w:tcBorders>
            <w:vAlign w:val="center"/>
          </w:tcPr>
          <w:p w14:paraId="009FEBD4" w14:textId="1FA53DEB" w:rsidR="00F25394" w:rsidRPr="0058595D" w:rsidRDefault="00F25394" w:rsidP="0058595D">
            <w:pPr>
              <w:jc w:val="center"/>
              <w:rPr>
                <w:rFonts w:ascii="Century Gothic" w:hAnsi="Century Gothic"/>
                <w:b/>
                <w:szCs w:val="20"/>
                <w:u w:val="single"/>
              </w:rPr>
            </w:pPr>
            <w:r>
              <w:rPr>
                <w:rFonts w:ascii="Century Gothic" w:hAnsi="Century Gothic"/>
                <w:sz w:val="20"/>
                <w:szCs w:val="20"/>
              </w:rPr>
              <w:t>See video links under Content tab for Unit 11 View it!</w:t>
            </w:r>
          </w:p>
        </w:tc>
        <w:tc>
          <w:tcPr>
            <w:tcW w:w="2214" w:type="dxa"/>
            <w:tcBorders>
              <w:bottom w:val="single" w:sz="24" w:space="0" w:color="auto"/>
            </w:tcBorders>
            <w:vAlign w:val="center"/>
          </w:tcPr>
          <w:p w14:paraId="1226C8CF" w14:textId="000633CE" w:rsidR="00F25394" w:rsidRPr="0058595D" w:rsidRDefault="00643F6B" w:rsidP="0058595D">
            <w:pPr>
              <w:jc w:val="center"/>
              <w:rPr>
                <w:rFonts w:ascii="Century Gothic" w:hAnsi="Century Gothic"/>
                <w:sz w:val="20"/>
                <w:szCs w:val="20"/>
              </w:rPr>
            </w:pPr>
            <w:r>
              <w:rPr>
                <w:rFonts w:ascii="Century Gothic" w:hAnsi="Century Gothic"/>
                <w:sz w:val="20"/>
                <w:szCs w:val="20"/>
              </w:rPr>
              <w:t xml:space="preserve">Describe 3 common </w:t>
            </w:r>
            <w:proofErr w:type="gramStart"/>
            <w:r>
              <w:rPr>
                <w:rFonts w:ascii="Century Gothic" w:hAnsi="Century Gothic"/>
                <w:sz w:val="20"/>
                <w:szCs w:val="20"/>
              </w:rPr>
              <w:t>concerns  for</w:t>
            </w:r>
            <w:proofErr w:type="gramEnd"/>
            <w:r>
              <w:rPr>
                <w:rFonts w:ascii="Century Gothic" w:hAnsi="Century Gothic"/>
                <w:sz w:val="20"/>
                <w:szCs w:val="20"/>
              </w:rPr>
              <w:t xml:space="preserve"> employers hiring students with special needs a</w:t>
            </w:r>
            <w:r w:rsidR="00B30E43">
              <w:rPr>
                <w:rFonts w:ascii="Century Gothic" w:hAnsi="Century Gothic"/>
                <w:sz w:val="20"/>
                <w:szCs w:val="20"/>
              </w:rPr>
              <w:t>nd explain how you would a</w:t>
            </w:r>
            <w:r>
              <w:rPr>
                <w:rFonts w:ascii="Century Gothic" w:hAnsi="Century Gothic"/>
                <w:sz w:val="20"/>
                <w:szCs w:val="20"/>
              </w:rPr>
              <w:t>d</w:t>
            </w:r>
            <w:r w:rsidR="00B30E43">
              <w:rPr>
                <w:rFonts w:ascii="Century Gothic" w:hAnsi="Century Gothic"/>
                <w:sz w:val="20"/>
                <w:szCs w:val="20"/>
              </w:rPr>
              <w:t>d</w:t>
            </w:r>
            <w:r>
              <w:rPr>
                <w:rFonts w:ascii="Century Gothic" w:hAnsi="Century Gothic"/>
                <w:sz w:val="20"/>
                <w:szCs w:val="20"/>
              </w:rPr>
              <w:t>ress them</w:t>
            </w:r>
            <w:r w:rsidR="00B30E43">
              <w:rPr>
                <w:rFonts w:ascii="Century Gothic" w:hAnsi="Century Gothic"/>
                <w:sz w:val="20"/>
                <w:szCs w:val="20"/>
              </w:rPr>
              <w:t>.</w:t>
            </w:r>
          </w:p>
        </w:tc>
        <w:tc>
          <w:tcPr>
            <w:tcW w:w="2214" w:type="dxa"/>
            <w:tcBorders>
              <w:bottom w:val="single" w:sz="24" w:space="0" w:color="auto"/>
              <w:right w:val="single" w:sz="24" w:space="0" w:color="auto"/>
            </w:tcBorders>
            <w:vAlign w:val="center"/>
          </w:tcPr>
          <w:p w14:paraId="74F267CB" w14:textId="632063EE" w:rsidR="00F25394" w:rsidRPr="0058595D" w:rsidRDefault="00F33D58" w:rsidP="0058595D">
            <w:pPr>
              <w:jc w:val="center"/>
              <w:rPr>
                <w:rFonts w:ascii="Century Gothic" w:hAnsi="Century Gothic"/>
                <w:sz w:val="20"/>
                <w:szCs w:val="20"/>
              </w:rPr>
            </w:pPr>
            <w:r>
              <w:rPr>
                <w:rFonts w:ascii="Century Gothic" w:hAnsi="Century Gothic"/>
                <w:sz w:val="20"/>
                <w:szCs w:val="20"/>
              </w:rPr>
              <w:t>Site Visit Due</w:t>
            </w:r>
          </w:p>
        </w:tc>
      </w:tr>
    </w:tbl>
    <w:p w14:paraId="709908B0" w14:textId="77777777" w:rsidR="008523A3" w:rsidRDefault="008523A3" w:rsidP="0058595D">
      <w:pPr>
        <w:jc w:val="center"/>
        <w:rPr>
          <w:rFonts w:ascii="Century Gothic" w:hAnsi="Century Gothic"/>
          <w:b/>
          <w:szCs w:val="20"/>
        </w:rPr>
        <w:sectPr w:rsidR="008523A3" w:rsidSect="00E6686B">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2214"/>
        <w:gridCol w:w="2214"/>
        <w:gridCol w:w="2214"/>
        <w:gridCol w:w="2214"/>
      </w:tblGrid>
      <w:tr w:rsidR="00F25394" w:rsidRPr="0058595D" w14:paraId="189678F4" w14:textId="77777777" w:rsidTr="00EC58D4">
        <w:tc>
          <w:tcPr>
            <w:tcW w:w="8856" w:type="dxa"/>
            <w:gridSpan w:val="4"/>
            <w:tcBorders>
              <w:top w:val="single" w:sz="24" w:space="0" w:color="auto"/>
              <w:left w:val="single" w:sz="24" w:space="0" w:color="auto"/>
              <w:right w:val="single" w:sz="24" w:space="0" w:color="auto"/>
            </w:tcBorders>
            <w:vAlign w:val="center"/>
          </w:tcPr>
          <w:p w14:paraId="17196184" w14:textId="5EFDA542" w:rsidR="00F25394" w:rsidRDefault="00F25394" w:rsidP="00EC58D4">
            <w:pPr>
              <w:jc w:val="center"/>
              <w:rPr>
                <w:rFonts w:ascii="Century Gothic" w:hAnsi="Century Gothic"/>
                <w:b/>
                <w:szCs w:val="20"/>
              </w:rPr>
            </w:pPr>
            <w:r>
              <w:rPr>
                <w:rFonts w:ascii="Century Gothic" w:hAnsi="Century Gothic"/>
                <w:b/>
                <w:szCs w:val="20"/>
              </w:rPr>
              <w:t>Unit 12</w:t>
            </w:r>
            <w:r w:rsidR="0056589D">
              <w:rPr>
                <w:rFonts w:ascii="Century Gothic" w:hAnsi="Century Gothic"/>
                <w:b/>
                <w:szCs w:val="20"/>
              </w:rPr>
              <w:t xml:space="preserve">:  </w:t>
            </w:r>
            <w:r>
              <w:rPr>
                <w:rFonts w:ascii="Century Gothic" w:hAnsi="Century Gothic"/>
                <w:b/>
                <w:szCs w:val="20"/>
              </w:rPr>
              <w:t>Assistive Technology as a Transition Support</w:t>
            </w:r>
          </w:p>
          <w:p w14:paraId="793E9E7A" w14:textId="55EDEB4D" w:rsidR="00B82A01" w:rsidRPr="005A36AE" w:rsidRDefault="005A36AE" w:rsidP="00EC58D4">
            <w:pPr>
              <w:pStyle w:val="ListParagraph"/>
              <w:numPr>
                <w:ilvl w:val="0"/>
                <w:numId w:val="18"/>
              </w:numPr>
              <w:jc w:val="center"/>
              <w:rPr>
                <w:rFonts w:ascii="Century Gothic" w:hAnsi="Century Gothic"/>
                <w:sz w:val="20"/>
                <w:szCs w:val="20"/>
              </w:rPr>
            </w:pPr>
            <w:r>
              <w:rPr>
                <w:rFonts w:ascii="Century Gothic" w:hAnsi="Century Gothic"/>
                <w:sz w:val="20"/>
                <w:szCs w:val="20"/>
              </w:rPr>
              <w:t>A</w:t>
            </w:r>
            <w:r w:rsidR="00B82A01" w:rsidRPr="00B82A01">
              <w:rPr>
                <w:rFonts w:ascii="Century Gothic" w:hAnsi="Century Gothic"/>
                <w:sz w:val="20"/>
                <w:szCs w:val="20"/>
              </w:rPr>
              <w:t>cquiring and using AT</w:t>
            </w:r>
            <w:r>
              <w:rPr>
                <w:rFonts w:ascii="Century Gothic" w:hAnsi="Century Gothic"/>
                <w:sz w:val="20"/>
                <w:szCs w:val="20"/>
              </w:rPr>
              <w:t xml:space="preserve"> (</w:t>
            </w:r>
            <w:r w:rsidR="00B82A01" w:rsidRPr="005A36AE">
              <w:rPr>
                <w:rFonts w:ascii="Century Gothic" w:hAnsi="Century Gothic"/>
                <w:sz w:val="20"/>
                <w:szCs w:val="20"/>
              </w:rPr>
              <w:t>need and preference</w:t>
            </w:r>
            <w:r>
              <w:rPr>
                <w:rFonts w:ascii="Century Gothic" w:hAnsi="Century Gothic"/>
                <w:sz w:val="20"/>
                <w:szCs w:val="20"/>
              </w:rPr>
              <w:t>)</w:t>
            </w:r>
          </w:p>
          <w:p w14:paraId="06F0ACE0" w14:textId="77777777" w:rsidR="00B82A01" w:rsidRPr="005A36AE" w:rsidRDefault="005A36AE" w:rsidP="00EC58D4">
            <w:pPr>
              <w:pStyle w:val="ListParagraph"/>
              <w:numPr>
                <w:ilvl w:val="0"/>
                <w:numId w:val="18"/>
              </w:numPr>
              <w:jc w:val="center"/>
              <w:rPr>
                <w:rFonts w:ascii="Century Gothic" w:hAnsi="Century Gothic"/>
                <w:szCs w:val="20"/>
              </w:rPr>
            </w:pPr>
            <w:r w:rsidRPr="00B82A01">
              <w:rPr>
                <w:rFonts w:ascii="Century Gothic" w:hAnsi="Century Gothic"/>
                <w:sz w:val="20"/>
                <w:szCs w:val="20"/>
              </w:rPr>
              <w:t>Evaluating</w:t>
            </w:r>
            <w:r w:rsidR="00B82A01" w:rsidRPr="00B82A01">
              <w:rPr>
                <w:rFonts w:ascii="Century Gothic" w:hAnsi="Century Gothic"/>
                <w:sz w:val="20"/>
                <w:szCs w:val="20"/>
              </w:rPr>
              <w:t xml:space="preserve"> AT</w:t>
            </w:r>
          </w:p>
          <w:p w14:paraId="1D95D844" w14:textId="5A24BB28" w:rsidR="005A36AE" w:rsidRPr="00B82A01" w:rsidRDefault="005A36AE" w:rsidP="00EC58D4">
            <w:pPr>
              <w:pStyle w:val="ListParagraph"/>
              <w:numPr>
                <w:ilvl w:val="0"/>
                <w:numId w:val="18"/>
              </w:numPr>
              <w:jc w:val="center"/>
              <w:rPr>
                <w:rFonts w:ascii="Century Gothic" w:hAnsi="Century Gothic"/>
                <w:szCs w:val="20"/>
              </w:rPr>
            </w:pPr>
            <w:r>
              <w:rPr>
                <w:rFonts w:ascii="Century Gothic" w:hAnsi="Century Gothic"/>
                <w:color w:val="31849B" w:themeColor="accent5" w:themeShade="BF"/>
                <w:sz w:val="20"/>
                <w:szCs w:val="20"/>
              </w:rPr>
              <w:t>Training paraprofessionals on the essential best practices of AT</w:t>
            </w:r>
          </w:p>
        </w:tc>
      </w:tr>
      <w:tr w:rsidR="00F25394" w:rsidRPr="0058595D" w14:paraId="7AE96FA9" w14:textId="77777777" w:rsidTr="00EC58D4">
        <w:tc>
          <w:tcPr>
            <w:tcW w:w="2214" w:type="dxa"/>
            <w:tcBorders>
              <w:left w:val="single" w:sz="24" w:space="0" w:color="auto"/>
            </w:tcBorders>
            <w:vAlign w:val="center"/>
          </w:tcPr>
          <w:p w14:paraId="5FAAF0B8" w14:textId="77777777" w:rsidR="00F25394" w:rsidRPr="0058595D" w:rsidRDefault="00F25394" w:rsidP="00EC58D4">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3BE1B902" w14:textId="77777777" w:rsidR="00F25394" w:rsidRPr="0058595D" w:rsidRDefault="00F25394" w:rsidP="00EC58D4">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5D83465C" w14:textId="77777777" w:rsidR="00F25394" w:rsidRPr="0058595D" w:rsidRDefault="00F25394" w:rsidP="00EC58D4">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102F1FF3" w14:textId="77777777" w:rsidR="00F25394" w:rsidRPr="0058595D" w:rsidRDefault="00F25394" w:rsidP="00EC58D4">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25394" w:rsidRPr="0058595D" w14:paraId="19709658" w14:textId="77777777" w:rsidTr="00EC58D4">
        <w:tc>
          <w:tcPr>
            <w:tcW w:w="2214" w:type="dxa"/>
            <w:tcBorders>
              <w:left w:val="single" w:sz="24" w:space="0" w:color="auto"/>
              <w:bottom w:val="single" w:sz="24" w:space="0" w:color="auto"/>
            </w:tcBorders>
            <w:vAlign w:val="center"/>
          </w:tcPr>
          <w:p w14:paraId="686DA40C" w14:textId="0D1D78D0" w:rsidR="00F25394" w:rsidRPr="0058595D" w:rsidRDefault="00F25394" w:rsidP="00EC58D4">
            <w:pPr>
              <w:jc w:val="center"/>
              <w:rPr>
                <w:rFonts w:ascii="Century Gothic" w:hAnsi="Century Gothic"/>
                <w:sz w:val="20"/>
                <w:szCs w:val="20"/>
              </w:rPr>
            </w:pPr>
            <w:r>
              <w:rPr>
                <w:rFonts w:ascii="Century Gothic" w:hAnsi="Century Gothic"/>
                <w:sz w:val="20"/>
                <w:szCs w:val="20"/>
              </w:rPr>
              <w:t>Wehman Chapter 12</w:t>
            </w:r>
          </w:p>
        </w:tc>
        <w:tc>
          <w:tcPr>
            <w:tcW w:w="2214" w:type="dxa"/>
            <w:tcBorders>
              <w:bottom w:val="single" w:sz="24" w:space="0" w:color="auto"/>
            </w:tcBorders>
            <w:vAlign w:val="center"/>
          </w:tcPr>
          <w:p w14:paraId="513B51BA" w14:textId="017AF3F6" w:rsidR="00F25394" w:rsidRPr="0058595D" w:rsidRDefault="00F25394" w:rsidP="00EC58D4">
            <w:pPr>
              <w:jc w:val="center"/>
              <w:rPr>
                <w:rFonts w:ascii="Century Gothic" w:hAnsi="Century Gothic"/>
                <w:b/>
                <w:szCs w:val="20"/>
                <w:u w:val="single"/>
              </w:rPr>
            </w:pPr>
            <w:r>
              <w:rPr>
                <w:rFonts w:ascii="Century Gothic" w:hAnsi="Century Gothic"/>
                <w:sz w:val="20"/>
                <w:szCs w:val="20"/>
              </w:rPr>
              <w:t>See video links under Content tab for Unit 12 View it!</w:t>
            </w:r>
          </w:p>
        </w:tc>
        <w:tc>
          <w:tcPr>
            <w:tcW w:w="2214" w:type="dxa"/>
            <w:tcBorders>
              <w:bottom w:val="single" w:sz="24" w:space="0" w:color="auto"/>
            </w:tcBorders>
            <w:vAlign w:val="center"/>
          </w:tcPr>
          <w:p w14:paraId="6BBB1F97" w14:textId="3533FD4C" w:rsidR="00F25394" w:rsidRPr="0058595D" w:rsidRDefault="00CF0095" w:rsidP="00EC58D4">
            <w:pPr>
              <w:jc w:val="center"/>
              <w:rPr>
                <w:rFonts w:ascii="Century Gothic" w:hAnsi="Century Gothic"/>
                <w:sz w:val="20"/>
                <w:szCs w:val="20"/>
              </w:rPr>
            </w:pPr>
            <w:r>
              <w:rPr>
                <w:rFonts w:ascii="Century Gothic" w:hAnsi="Century Gothic"/>
                <w:sz w:val="20"/>
                <w:szCs w:val="20"/>
              </w:rPr>
              <w:t xml:space="preserve">If you were to develop a training or protocol for your </w:t>
            </w:r>
            <w:proofErr w:type="spellStart"/>
            <w:r>
              <w:rPr>
                <w:rFonts w:ascii="Century Gothic" w:hAnsi="Century Gothic"/>
                <w:sz w:val="20"/>
                <w:szCs w:val="20"/>
              </w:rPr>
              <w:t>paraeducators</w:t>
            </w:r>
            <w:proofErr w:type="spellEnd"/>
            <w:r>
              <w:rPr>
                <w:rFonts w:ascii="Century Gothic" w:hAnsi="Century Gothic"/>
                <w:sz w:val="20"/>
                <w:szCs w:val="20"/>
              </w:rPr>
              <w:t>, what essential components would you include?</w:t>
            </w:r>
          </w:p>
        </w:tc>
        <w:tc>
          <w:tcPr>
            <w:tcW w:w="2214" w:type="dxa"/>
            <w:tcBorders>
              <w:bottom w:val="single" w:sz="24" w:space="0" w:color="auto"/>
              <w:right w:val="single" w:sz="24" w:space="0" w:color="auto"/>
            </w:tcBorders>
            <w:vAlign w:val="center"/>
          </w:tcPr>
          <w:p w14:paraId="04B7C797" w14:textId="157D167E" w:rsidR="00F25394" w:rsidRPr="0058595D" w:rsidRDefault="00EF195C" w:rsidP="00EC58D4">
            <w:pPr>
              <w:jc w:val="center"/>
              <w:rPr>
                <w:rFonts w:ascii="Century Gothic" w:hAnsi="Century Gothic"/>
                <w:sz w:val="20"/>
                <w:szCs w:val="20"/>
              </w:rPr>
            </w:pPr>
            <w:r>
              <w:rPr>
                <w:rFonts w:ascii="Century Gothic" w:hAnsi="Century Gothic"/>
                <w:sz w:val="20"/>
                <w:szCs w:val="20"/>
              </w:rPr>
              <w:t>Select two AT items that would increase, maintain</w:t>
            </w:r>
            <w:r w:rsidR="00B30E43">
              <w:rPr>
                <w:rFonts w:ascii="Century Gothic" w:hAnsi="Century Gothic"/>
                <w:sz w:val="20"/>
                <w:szCs w:val="20"/>
              </w:rPr>
              <w:t>,</w:t>
            </w:r>
            <w:r>
              <w:rPr>
                <w:rFonts w:ascii="Century Gothic" w:hAnsi="Century Gothic"/>
                <w:sz w:val="20"/>
                <w:szCs w:val="20"/>
              </w:rPr>
              <w:t xml:space="preserve"> or improve the skills of the student for whom you are writing a transition plan</w:t>
            </w:r>
            <w:r w:rsidR="00B30E43">
              <w:rPr>
                <w:rFonts w:ascii="Century Gothic" w:hAnsi="Century Gothic"/>
                <w:sz w:val="20"/>
                <w:szCs w:val="20"/>
              </w:rPr>
              <w:t>.</w:t>
            </w:r>
          </w:p>
        </w:tc>
      </w:tr>
      <w:tr w:rsidR="00F25394" w:rsidRPr="0058595D" w14:paraId="152427EE" w14:textId="77777777" w:rsidTr="00EC58D4">
        <w:tc>
          <w:tcPr>
            <w:tcW w:w="8856" w:type="dxa"/>
            <w:gridSpan w:val="4"/>
            <w:tcBorders>
              <w:left w:val="single" w:sz="24" w:space="0" w:color="auto"/>
              <w:right w:val="single" w:sz="24" w:space="0" w:color="auto"/>
            </w:tcBorders>
            <w:vAlign w:val="center"/>
          </w:tcPr>
          <w:p w14:paraId="5BEB4D47" w14:textId="4665CEBC" w:rsidR="00F25394" w:rsidRDefault="00F25394" w:rsidP="00EC58D4">
            <w:pPr>
              <w:jc w:val="center"/>
              <w:rPr>
                <w:rFonts w:ascii="Century Gothic" w:hAnsi="Century Gothic"/>
                <w:b/>
                <w:szCs w:val="20"/>
              </w:rPr>
            </w:pPr>
            <w:r>
              <w:rPr>
                <w:rFonts w:ascii="Century Gothic" w:hAnsi="Century Gothic"/>
                <w:b/>
                <w:szCs w:val="20"/>
              </w:rPr>
              <w:t>Unit 13</w:t>
            </w:r>
            <w:r w:rsidR="0056589D">
              <w:rPr>
                <w:rFonts w:ascii="Century Gothic" w:hAnsi="Century Gothic"/>
                <w:b/>
                <w:szCs w:val="20"/>
              </w:rPr>
              <w:t xml:space="preserve">:  </w:t>
            </w:r>
            <w:r>
              <w:rPr>
                <w:rFonts w:ascii="Century Gothic" w:hAnsi="Century Gothic"/>
                <w:b/>
                <w:szCs w:val="20"/>
              </w:rPr>
              <w:t>Housing and Community Living</w:t>
            </w:r>
          </w:p>
          <w:p w14:paraId="31D286E0" w14:textId="73DD3ABE" w:rsidR="00F25394" w:rsidRPr="00B82A01" w:rsidRDefault="00CF0095" w:rsidP="00EC58D4">
            <w:pPr>
              <w:pStyle w:val="ListParagraph"/>
              <w:numPr>
                <w:ilvl w:val="0"/>
                <w:numId w:val="17"/>
              </w:numPr>
              <w:jc w:val="center"/>
              <w:rPr>
                <w:rFonts w:ascii="Century Gothic" w:hAnsi="Century Gothic"/>
                <w:b/>
                <w:sz w:val="20"/>
                <w:szCs w:val="20"/>
              </w:rPr>
            </w:pPr>
            <w:r>
              <w:rPr>
                <w:rFonts w:ascii="Century Gothic" w:hAnsi="Century Gothic"/>
                <w:sz w:val="20"/>
                <w:szCs w:val="20"/>
              </w:rPr>
              <w:t>T</w:t>
            </w:r>
            <w:r w:rsidR="00B82A01" w:rsidRPr="00B82A01">
              <w:rPr>
                <w:rFonts w:ascii="Century Gothic" w:hAnsi="Century Gothic"/>
                <w:sz w:val="20"/>
                <w:szCs w:val="20"/>
              </w:rPr>
              <w:t>ypes of supports needed</w:t>
            </w:r>
          </w:p>
          <w:p w14:paraId="4D4CC4BB" w14:textId="230F9126" w:rsidR="00CF0095" w:rsidRPr="00CF0095" w:rsidRDefault="00CF0095" w:rsidP="00EC58D4">
            <w:pPr>
              <w:pStyle w:val="ListParagraph"/>
              <w:numPr>
                <w:ilvl w:val="0"/>
                <w:numId w:val="17"/>
              </w:numPr>
              <w:jc w:val="center"/>
              <w:rPr>
                <w:rFonts w:ascii="Century Gothic" w:hAnsi="Century Gothic"/>
                <w:b/>
                <w:szCs w:val="20"/>
              </w:rPr>
            </w:pPr>
            <w:r>
              <w:rPr>
                <w:rFonts w:ascii="Century Gothic" w:hAnsi="Century Gothic"/>
                <w:sz w:val="20"/>
                <w:szCs w:val="20"/>
              </w:rPr>
              <w:t>C</w:t>
            </w:r>
            <w:r w:rsidR="00B82A01" w:rsidRPr="00B82A01">
              <w:rPr>
                <w:rFonts w:ascii="Century Gothic" w:hAnsi="Century Gothic"/>
                <w:sz w:val="20"/>
                <w:szCs w:val="20"/>
              </w:rPr>
              <w:t>hanging paradigms of independent living</w:t>
            </w:r>
          </w:p>
        </w:tc>
      </w:tr>
      <w:tr w:rsidR="00F25394" w:rsidRPr="0058595D" w14:paraId="384FF925" w14:textId="77777777" w:rsidTr="00EC58D4">
        <w:tc>
          <w:tcPr>
            <w:tcW w:w="2214" w:type="dxa"/>
            <w:tcBorders>
              <w:left w:val="single" w:sz="24" w:space="0" w:color="auto"/>
            </w:tcBorders>
            <w:vAlign w:val="center"/>
          </w:tcPr>
          <w:p w14:paraId="271CA1D1" w14:textId="77777777" w:rsidR="00F25394" w:rsidRPr="0058595D" w:rsidRDefault="00F25394" w:rsidP="00EC58D4">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107885ED" w14:textId="77777777" w:rsidR="00F25394" w:rsidRPr="0058595D" w:rsidRDefault="00F25394" w:rsidP="00EC58D4">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7AB69502" w14:textId="77777777" w:rsidR="00F25394" w:rsidRPr="0058595D" w:rsidRDefault="00F25394" w:rsidP="00EC58D4">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497F6B9B" w14:textId="77777777" w:rsidR="00F25394" w:rsidRPr="0058595D" w:rsidRDefault="00F25394" w:rsidP="00EC58D4">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25394" w:rsidRPr="0058595D" w14:paraId="2DFF4997" w14:textId="77777777" w:rsidTr="00EC58D4">
        <w:trPr>
          <w:trHeight w:val="1664"/>
        </w:trPr>
        <w:tc>
          <w:tcPr>
            <w:tcW w:w="2214" w:type="dxa"/>
            <w:tcBorders>
              <w:left w:val="single" w:sz="24" w:space="0" w:color="auto"/>
              <w:bottom w:val="single" w:sz="24" w:space="0" w:color="auto"/>
            </w:tcBorders>
            <w:vAlign w:val="center"/>
          </w:tcPr>
          <w:p w14:paraId="249EE766" w14:textId="22C43D7D" w:rsidR="00F25394" w:rsidRPr="00CE292F" w:rsidRDefault="0087482F" w:rsidP="00EC58D4">
            <w:pPr>
              <w:jc w:val="center"/>
              <w:rPr>
                <w:rFonts w:ascii="Century Gothic" w:hAnsi="Century Gothic"/>
                <w:sz w:val="20"/>
                <w:szCs w:val="20"/>
              </w:rPr>
            </w:pPr>
            <w:r w:rsidRPr="00CE292F">
              <w:rPr>
                <w:rFonts w:ascii="Century Gothic" w:hAnsi="Century Gothic"/>
                <w:sz w:val="20"/>
                <w:szCs w:val="20"/>
              </w:rPr>
              <w:t>Explore DDD website</w:t>
            </w:r>
          </w:p>
          <w:p w14:paraId="6F15C021" w14:textId="7F2008DF" w:rsidR="00CE292F" w:rsidRPr="0087482F" w:rsidRDefault="00CE292F" w:rsidP="00EC58D4">
            <w:pPr>
              <w:jc w:val="center"/>
              <w:rPr>
                <w:rFonts w:ascii="Century Gothic" w:hAnsi="Century Gothic"/>
                <w:szCs w:val="20"/>
              </w:rPr>
            </w:pPr>
            <w:r w:rsidRPr="00CE292F">
              <w:rPr>
                <w:rFonts w:ascii="Century Gothic" w:hAnsi="Century Gothic"/>
                <w:sz w:val="20"/>
                <w:szCs w:val="20"/>
              </w:rPr>
              <w:t>Wehman Chapter 6</w:t>
            </w:r>
          </w:p>
        </w:tc>
        <w:tc>
          <w:tcPr>
            <w:tcW w:w="2214" w:type="dxa"/>
            <w:tcBorders>
              <w:bottom w:val="single" w:sz="24" w:space="0" w:color="auto"/>
            </w:tcBorders>
            <w:vAlign w:val="center"/>
          </w:tcPr>
          <w:p w14:paraId="30789AF7" w14:textId="467AB6E4" w:rsidR="00F25394" w:rsidRPr="0058595D" w:rsidRDefault="00F25394" w:rsidP="00EC58D4">
            <w:pPr>
              <w:jc w:val="center"/>
              <w:rPr>
                <w:rFonts w:ascii="Century Gothic" w:hAnsi="Century Gothic"/>
                <w:sz w:val="20"/>
                <w:szCs w:val="20"/>
              </w:rPr>
            </w:pPr>
            <w:r>
              <w:rPr>
                <w:rFonts w:ascii="Century Gothic" w:hAnsi="Century Gothic"/>
                <w:sz w:val="20"/>
                <w:szCs w:val="20"/>
              </w:rPr>
              <w:t>See video links under Content tab for Unit 13 View it!</w:t>
            </w:r>
          </w:p>
        </w:tc>
        <w:tc>
          <w:tcPr>
            <w:tcW w:w="2214" w:type="dxa"/>
            <w:tcBorders>
              <w:bottom w:val="single" w:sz="24" w:space="0" w:color="auto"/>
            </w:tcBorders>
            <w:vAlign w:val="center"/>
          </w:tcPr>
          <w:p w14:paraId="1DDDBBA4" w14:textId="47ACAD31" w:rsidR="00F25394" w:rsidRPr="00CE292F" w:rsidRDefault="00CE292F" w:rsidP="00EC58D4">
            <w:pPr>
              <w:jc w:val="center"/>
              <w:rPr>
                <w:rFonts w:ascii="Century Gothic" w:hAnsi="Century Gothic"/>
                <w:sz w:val="20"/>
                <w:szCs w:val="20"/>
              </w:rPr>
            </w:pPr>
            <w:r>
              <w:rPr>
                <w:rFonts w:ascii="Century Gothic" w:hAnsi="Century Gothic"/>
                <w:sz w:val="20"/>
                <w:szCs w:val="20"/>
              </w:rPr>
              <w:t xml:space="preserve">Describe 3 options that </w:t>
            </w:r>
            <w:r w:rsidR="00B30E43">
              <w:rPr>
                <w:rFonts w:ascii="Century Gothic" w:hAnsi="Century Gothic"/>
                <w:sz w:val="20"/>
                <w:szCs w:val="20"/>
              </w:rPr>
              <w:t xml:space="preserve">are available for students who </w:t>
            </w:r>
            <w:r>
              <w:rPr>
                <w:rFonts w:ascii="Century Gothic" w:hAnsi="Century Gothic"/>
                <w:sz w:val="20"/>
                <w:szCs w:val="20"/>
              </w:rPr>
              <w:t>are ready to make a transition to living independently.</w:t>
            </w:r>
          </w:p>
        </w:tc>
        <w:tc>
          <w:tcPr>
            <w:tcW w:w="2214" w:type="dxa"/>
            <w:tcBorders>
              <w:bottom w:val="single" w:sz="24" w:space="0" w:color="auto"/>
              <w:right w:val="single" w:sz="24" w:space="0" w:color="auto"/>
            </w:tcBorders>
            <w:vAlign w:val="center"/>
          </w:tcPr>
          <w:p w14:paraId="5E74481C" w14:textId="6E0F22D8" w:rsidR="00F25394" w:rsidRPr="00EF195C" w:rsidRDefault="00EF195C" w:rsidP="00EC58D4">
            <w:pPr>
              <w:jc w:val="center"/>
              <w:rPr>
                <w:rFonts w:ascii="Century Gothic" w:hAnsi="Century Gothic"/>
                <w:sz w:val="20"/>
                <w:szCs w:val="20"/>
              </w:rPr>
            </w:pPr>
            <w:r>
              <w:rPr>
                <w:rFonts w:ascii="Century Gothic" w:hAnsi="Century Gothic"/>
                <w:sz w:val="20"/>
                <w:szCs w:val="20"/>
              </w:rPr>
              <w:t>Quiz</w:t>
            </w:r>
          </w:p>
        </w:tc>
      </w:tr>
      <w:tr w:rsidR="00F25394" w:rsidRPr="0058595D" w14:paraId="551ED20E" w14:textId="77777777" w:rsidTr="00EC58D4">
        <w:tc>
          <w:tcPr>
            <w:tcW w:w="8856" w:type="dxa"/>
            <w:gridSpan w:val="4"/>
            <w:tcBorders>
              <w:left w:val="single" w:sz="24" w:space="0" w:color="auto"/>
              <w:right w:val="single" w:sz="24" w:space="0" w:color="auto"/>
            </w:tcBorders>
            <w:vAlign w:val="center"/>
          </w:tcPr>
          <w:p w14:paraId="52248811" w14:textId="30AE3EB7" w:rsidR="00F25394" w:rsidRDefault="00F25394" w:rsidP="00EC58D4">
            <w:pPr>
              <w:jc w:val="center"/>
              <w:rPr>
                <w:rFonts w:ascii="Century Gothic" w:hAnsi="Century Gothic"/>
                <w:b/>
                <w:szCs w:val="20"/>
              </w:rPr>
            </w:pPr>
            <w:r>
              <w:rPr>
                <w:rFonts w:ascii="Century Gothic" w:hAnsi="Century Gothic"/>
                <w:b/>
                <w:szCs w:val="20"/>
              </w:rPr>
              <w:t>Unit 14</w:t>
            </w:r>
            <w:r w:rsidR="0056589D">
              <w:rPr>
                <w:rFonts w:ascii="Century Gothic" w:hAnsi="Century Gothic"/>
                <w:b/>
                <w:szCs w:val="20"/>
              </w:rPr>
              <w:t xml:space="preserve">:  </w:t>
            </w:r>
            <w:r>
              <w:rPr>
                <w:rFonts w:ascii="Century Gothic" w:hAnsi="Century Gothic"/>
                <w:b/>
                <w:szCs w:val="20"/>
              </w:rPr>
              <w:t>Adult Services and Supports</w:t>
            </w:r>
          </w:p>
          <w:p w14:paraId="490EBABD" w14:textId="110A3CB8" w:rsidR="00F25394" w:rsidRPr="00CF0095" w:rsidRDefault="00F25394" w:rsidP="00EC58D4">
            <w:pPr>
              <w:pStyle w:val="ListParagraph"/>
              <w:numPr>
                <w:ilvl w:val="0"/>
                <w:numId w:val="10"/>
              </w:numPr>
              <w:jc w:val="center"/>
              <w:rPr>
                <w:rFonts w:ascii="Century Gothic" w:hAnsi="Century Gothic"/>
                <w:sz w:val="20"/>
                <w:szCs w:val="20"/>
              </w:rPr>
            </w:pPr>
            <w:r w:rsidRPr="00B82A01">
              <w:rPr>
                <w:rFonts w:ascii="Century Gothic" w:hAnsi="Century Gothic"/>
                <w:sz w:val="20"/>
                <w:szCs w:val="20"/>
              </w:rPr>
              <w:t>DDD</w:t>
            </w:r>
            <w:r w:rsidR="00CF0095">
              <w:rPr>
                <w:rFonts w:ascii="Century Gothic" w:hAnsi="Century Gothic"/>
                <w:sz w:val="20"/>
                <w:szCs w:val="20"/>
              </w:rPr>
              <w:t xml:space="preserve">, </w:t>
            </w:r>
            <w:r w:rsidRPr="00CF0095">
              <w:rPr>
                <w:rFonts w:ascii="Century Gothic" w:hAnsi="Century Gothic"/>
                <w:sz w:val="20"/>
                <w:szCs w:val="20"/>
              </w:rPr>
              <w:t>Transportation</w:t>
            </w:r>
            <w:r w:rsidR="00CF0095">
              <w:rPr>
                <w:rFonts w:ascii="Century Gothic" w:hAnsi="Century Gothic"/>
                <w:sz w:val="20"/>
                <w:szCs w:val="20"/>
              </w:rPr>
              <w:t xml:space="preserve">, </w:t>
            </w:r>
            <w:r w:rsidR="008523A3" w:rsidRPr="00CF0095">
              <w:rPr>
                <w:rFonts w:ascii="Century Gothic" w:hAnsi="Century Gothic"/>
                <w:sz w:val="20"/>
                <w:szCs w:val="20"/>
              </w:rPr>
              <w:t>Vocational</w:t>
            </w:r>
            <w:r w:rsidRPr="00CF0095">
              <w:rPr>
                <w:rFonts w:ascii="Century Gothic" w:hAnsi="Century Gothic"/>
                <w:sz w:val="20"/>
                <w:szCs w:val="20"/>
              </w:rPr>
              <w:t xml:space="preserve"> Rehab</w:t>
            </w:r>
          </w:p>
        </w:tc>
      </w:tr>
      <w:tr w:rsidR="00F25394" w:rsidRPr="0058595D" w14:paraId="09FD67F6" w14:textId="77777777" w:rsidTr="00EC58D4">
        <w:tc>
          <w:tcPr>
            <w:tcW w:w="2214" w:type="dxa"/>
            <w:tcBorders>
              <w:left w:val="single" w:sz="24" w:space="0" w:color="auto"/>
            </w:tcBorders>
            <w:vAlign w:val="center"/>
          </w:tcPr>
          <w:p w14:paraId="1A6D446C" w14:textId="77777777" w:rsidR="00F25394" w:rsidRPr="0058595D" w:rsidRDefault="00F25394" w:rsidP="00EC58D4">
            <w:pPr>
              <w:jc w:val="center"/>
              <w:rPr>
                <w:rFonts w:ascii="Century Gothic" w:hAnsi="Century Gothic"/>
                <w:b/>
                <w:color w:val="0000FF"/>
                <w:szCs w:val="20"/>
              </w:rPr>
            </w:pPr>
            <w:r w:rsidRPr="0058595D">
              <w:rPr>
                <w:rFonts w:ascii="Century Gothic" w:hAnsi="Century Gothic"/>
                <w:b/>
                <w:color w:val="0000FF"/>
                <w:szCs w:val="20"/>
              </w:rPr>
              <w:t>Read it!</w:t>
            </w:r>
          </w:p>
        </w:tc>
        <w:tc>
          <w:tcPr>
            <w:tcW w:w="2214" w:type="dxa"/>
            <w:vAlign w:val="center"/>
          </w:tcPr>
          <w:p w14:paraId="6CE694D6" w14:textId="77777777" w:rsidR="00F25394" w:rsidRPr="0058595D" w:rsidRDefault="00F25394" w:rsidP="00EC58D4">
            <w:pPr>
              <w:jc w:val="center"/>
              <w:rPr>
                <w:rFonts w:ascii="Century Gothic" w:hAnsi="Century Gothic"/>
                <w:b/>
                <w:color w:val="008000"/>
                <w:szCs w:val="20"/>
              </w:rPr>
            </w:pPr>
            <w:r w:rsidRPr="0058595D">
              <w:rPr>
                <w:rFonts w:ascii="Century Gothic" w:hAnsi="Century Gothic"/>
                <w:b/>
                <w:color w:val="008000"/>
                <w:szCs w:val="20"/>
              </w:rPr>
              <w:t>View it!</w:t>
            </w:r>
          </w:p>
        </w:tc>
        <w:tc>
          <w:tcPr>
            <w:tcW w:w="2214" w:type="dxa"/>
            <w:vAlign w:val="center"/>
          </w:tcPr>
          <w:p w14:paraId="64E8B905" w14:textId="77777777" w:rsidR="00F25394" w:rsidRPr="0058595D" w:rsidRDefault="00F25394" w:rsidP="00EC58D4">
            <w:pPr>
              <w:jc w:val="center"/>
              <w:rPr>
                <w:rFonts w:ascii="Century Gothic" w:hAnsi="Century Gothic"/>
                <w:b/>
                <w:color w:val="FF6600"/>
                <w:szCs w:val="20"/>
              </w:rPr>
            </w:pPr>
            <w:r w:rsidRPr="0058595D">
              <w:rPr>
                <w:rFonts w:ascii="Century Gothic" w:hAnsi="Century Gothic"/>
                <w:b/>
                <w:color w:val="FF6600"/>
                <w:szCs w:val="20"/>
              </w:rPr>
              <w:t>Reflect on it!</w:t>
            </w:r>
          </w:p>
        </w:tc>
        <w:tc>
          <w:tcPr>
            <w:tcW w:w="2214" w:type="dxa"/>
            <w:tcBorders>
              <w:right w:val="single" w:sz="24" w:space="0" w:color="auto"/>
            </w:tcBorders>
            <w:vAlign w:val="center"/>
          </w:tcPr>
          <w:p w14:paraId="4F0EE894" w14:textId="77777777" w:rsidR="00F25394" w:rsidRPr="0058595D" w:rsidRDefault="00F25394" w:rsidP="00EC58D4">
            <w:pPr>
              <w:jc w:val="center"/>
              <w:rPr>
                <w:rFonts w:ascii="Century Gothic" w:hAnsi="Century Gothic"/>
                <w:b/>
                <w:color w:val="984806" w:themeColor="accent6" w:themeShade="80"/>
                <w:szCs w:val="20"/>
              </w:rPr>
            </w:pPr>
            <w:r w:rsidRPr="0058595D">
              <w:rPr>
                <w:rFonts w:ascii="Century Gothic" w:hAnsi="Century Gothic"/>
                <w:b/>
                <w:color w:val="984806" w:themeColor="accent6" w:themeShade="80"/>
                <w:szCs w:val="20"/>
              </w:rPr>
              <w:t>Do it!</w:t>
            </w:r>
          </w:p>
        </w:tc>
      </w:tr>
      <w:tr w:rsidR="00F25394" w:rsidRPr="0058595D" w14:paraId="03816C19" w14:textId="77777777" w:rsidTr="00EC58D4">
        <w:tc>
          <w:tcPr>
            <w:tcW w:w="2214" w:type="dxa"/>
            <w:tcBorders>
              <w:left w:val="single" w:sz="24" w:space="0" w:color="auto"/>
              <w:bottom w:val="single" w:sz="24" w:space="0" w:color="auto"/>
            </w:tcBorders>
            <w:vAlign w:val="center"/>
          </w:tcPr>
          <w:p w14:paraId="5989F4F3" w14:textId="59DEF022" w:rsidR="00F25394" w:rsidRPr="00CE292F" w:rsidRDefault="007F37EE" w:rsidP="00EC58D4">
            <w:pPr>
              <w:jc w:val="center"/>
              <w:rPr>
                <w:rFonts w:ascii="Century Gothic" w:hAnsi="Century Gothic"/>
                <w:sz w:val="20"/>
                <w:szCs w:val="20"/>
              </w:rPr>
            </w:pPr>
            <w:r w:rsidRPr="00CE292F">
              <w:rPr>
                <w:rFonts w:ascii="Century Gothic" w:hAnsi="Century Gothic"/>
                <w:sz w:val="20"/>
                <w:szCs w:val="20"/>
              </w:rPr>
              <w:t>Wehman Chapter 13</w:t>
            </w:r>
          </w:p>
        </w:tc>
        <w:tc>
          <w:tcPr>
            <w:tcW w:w="2214" w:type="dxa"/>
            <w:tcBorders>
              <w:bottom w:val="single" w:sz="24" w:space="0" w:color="auto"/>
            </w:tcBorders>
            <w:vAlign w:val="center"/>
          </w:tcPr>
          <w:p w14:paraId="1C86EB0B" w14:textId="1B9D65FF" w:rsidR="00F25394" w:rsidRPr="0058595D" w:rsidRDefault="00F25394" w:rsidP="00EC58D4">
            <w:pPr>
              <w:jc w:val="center"/>
              <w:rPr>
                <w:rFonts w:ascii="Century Gothic" w:hAnsi="Century Gothic"/>
                <w:b/>
                <w:szCs w:val="20"/>
                <w:u w:val="single"/>
              </w:rPr>
            </w:pPr>
            <w:r>
              <w:rPr>
                <w:rFonts w:ascii="Century Gothic" w:hAnsi="Century Gothic"/>
                <w:sz w:val="20"/>
                <w:szCs w:val="20"/>
              </w:rPr>
              <w:t>See video links under Content tab for Unit 14 View it!</w:t>
            </w:r>
          </w:p>
        </w:tc>
        <w:tc>
          <w:tcPr>
            <w:tcW w:w="2214" w:type="dxa"/>
            <w:tcBorders>
              <w:bottom w:val="single" w:sz="24" w:space="0" w:color="auto"/>
            </w:tcBorders>
            <w:vAlign w:val="center"/>
          </w:tcPr>
          <w:p w14:paraId="0F5F7108" w14:textId="77777777" w:rsidR="00F25394" w:rsidRDefault="007F37EE" w:rsidP="00EC58D4">
            <w:pPr>
              <w:jc w:val="center"/>
              <w:rPr>
                <w:rFonts w:ascii="Century Gothic" w:hAnsi="Century Gothic"/>
                <w:sz w:val="20"/>
                <w:szCs w:val="20"/>
              </w:rPr>
            </w:pPr>
            <w:r>
              <w:rPr>
                <w:rFonts w:ascii="Century Gothic" w:hAnsi="Century Gothic"/>
                <w:sz w:val="20"/>
                <w:szCs w:val="20"/>
              </w:rPr>
              <w:t>Reflect on the importance of work and explain one model of vocational placement.</w:t>
            </w:r>
          </w:p>
          <w:p w14:paraId="7EF3B386" w14:textId="58AF2EED" w:rsidR="00A775E4" w:rsidRPr="0058595D" w:rsidRDefault="00A775E4" w:rsidP="00EC58D4">
            <w:pPr>
              <w:jc w:val="center"/>
              <w:rPr>
                <w:rFonts w:ascii="Century Gothic" w:hAnsi="Century Gothic"/>
                <w:sz w:val="20"/>
                <w:szCs w:val="20"/>
              </w:rPr>
            </w:pPr>
          </w:p>
        </w:tc>
        <w:tc>
          <w:tcPr>
            <w:tcW w:w="2214" w:type="dxa"/>
            <w:tcBorders>
              <w:bottom w:val="single" w:sz="24" w:space="0" w:color="auto"/>
              <w:right w:val="single" w:sz="24" w:space="0" w:color="auto"/>
            </w:tcBorders>
            <w:vAlign w:val="center"/>
          </w:tcPr>
          <w:p w14:paraId="663B142A" w14:textId="1ECAB943" w:rsidR="00F25394" w:rsidRPr="0058595D" w:rsidRDefault="00B82A01" w:rsidP="00EC58D4">
            <w:pPr>
              <w:jc w:val="center"/>
              <w:rPr>
                <w:rFonts w:ascii="Century Gothic" w:hAnsi="Century Gothic"/>
                <w:sz w:val="20"/>
                <w:szCs w:val="20"/>
              </w:rPr>
            </w:pPr>
            <w:r>
              <w:rPr>
                <w:rFonts w:ascii="Century Gothic" w:hAnsi="Century Gothic"/>
                <w:sz w:val="20"/>
                <w:szCs w:val="20"/>
              </w:rPr>
              <w:t>Quiz</w:t>
            </w:r>
          </w:p>
        </w:tc>
      </w:tr>
      <w:tr w:rsidR="00F25394" w:rsidRPr="0058595D" w14:paraId="51575933" w14:textId="77777777" w:rsidTr="00EC58D4">
        <w:tc>
          <w:tcPr>
            <w:tcW w:w="8856" w:type="dxa"/>
            <w:gridSpan w:val="4"/>
            <w:tcBorders>
              <w:left w:val="single" w:sz="24" w:space="0" w:color="auto"/>
              <w:bottom w:val="single" w:sz="24" w:space="0" w:color="auto"/>
              <w:right w:val="single" w:sz="24" w:space="0" w:color="auto"/>
            </w:tcBorders>
            <w:vAlign w:val="center"/>
          </w:tcPr>
          <w:p w14:paraId="171CB095" w14:textId="1B421EB6" w:rsidR="00F25394" w:rsidRDefault="00F25394" w:rsidP="00EC58D4">
            <w:pPr>
              <w:jc w:val="center"/>
              <w:rPr>
                <w:rFonts w:ascii="Century Gothic" w:hAnsi="Century Gothic"/>
                <w:b/>
                <w:szCs w:val="20"/>
              </w:rPr>
            </w:pPr>
            <w:r>
              <w:rPr>
                <w:rFonts w:ascii="Century Gothic" w:hAnsi="Century Gothic"/>
                <w:b/>
                <w:szCs w:val="20"/>
              </w:rPr>
              <w:t>Unit 15- Final Unit</w:t>
            </w:r>
          </w:p>
          <w:p w14:paraId="76B4842B" w14:textId="063F69A6" w:rsidR="00F25394" w:rsidRDefault="00F25394" w:rsidP="00EC58D4">
            <w:pPr>
              <w:jc w:val="center"/>
              <w:rPr>
                <w:rFonts w:ascii="Century Gothic" w:hAnsi="Century Gothic"/>
                <w:b/>
                <w:szCs w:val="20"/>
              </w:rPr>
            </w:pPr>
            <w:r>
              <w:rPr>
                <w:rFonts w:ascii="Century Gothic" w:hAnsi="Century Gothic"/>
                <w:b/>
                <w:szCs w:val="20"/>
              </w:rPr>
              <w:t>Final Exam</w:t>
            </w:r>
          </w:p>
          <w:p w14:paraId="49C4BAE1" w14:textId="0F487F52" w:rsidR="00F25394" w:rsidRPr="0058595D" w:rsidRDefault="00F25394" w:rsidP="00EC58D4">
            <w:pPr>
              <w:jc w:val="center"/>
              <w:rPr>
                <w:rFonts w:ascii="Century Gothic" w:hAnsi="Century Gothic"/>
                <w:b/>
                <w:szCs w:val="20"/>
              </w:rPr>
            </w:pPr>
            <w:r>
              <w:rPr>
                <w:rFonts w:ascii="Century Gothic" w:hAnsi="Century Gothic"/>
                <w:b/>
                <w:szCs w:val="20"/>
              </w:rPr>
              <w:t>Final Project</w:t>
            </w:r>
            <w:r w:rsidR="009D7D47">
              <w:rPr>
                <w:rFonts w:ascii="Century Gothic" w:hAnsi="Century Gothic"/>
                <w:b/>
                <w:szCs w:val="20"/>
              </w:rPr>
              <w:t>- Sample Transition Plan #2</w:t>
            </w:r>
          </w:p>
          <w:p w14:paraId="42AF1221" w14:textId="77777777" w:rsidR="00F25394" w:rsidRPr="0058595D" w:rsidRDefault="00F25394" w:rsidP="00EC58D4">
            <w:pPr>
              <w:jc w:val="center"/>
              <w:rPr>
                <w:rFonts w:ascii="Century Gothic" w:hAnsi="Century Gothic"/>
                <w:b/>
                <w:szCs w:val="20"/>
              </w:rPr>
            </w:pPr>
          </w:p>
        </w:tc>
      </w:tr>
    </w:tbl>
    <w:p w14:paraId="2C2259A7" w14:textId="77777777" w:rsidR="008523A3" w:rsidRDefault="008523A3">
      <w:pPr>
        <w:rPr>
          <w:rFonts w:ascii="Century Gothic" w:hAnsi="Century Gothic"/>
          <w:b/>
        </w:rPr>
        <w:sectPr w:rsidR="008523A3" w:rsidSect="00E6686B">
          <w:pgSz w:w="12240" w:h="15840"/>
          <w:pgMar w:top="1440" w:right="1800" w:bottom="1440" w:left="1800" w:header="720" w:footer="720" w:gutter="0"/>
          <w:cols w:space="720"/>
          <w:docGrid w:linePitch="360"/>
        </w:sectPr>
      </w:pPr>
    </w:p>
    <w:p w14:paraId="56984F59" w14:textId="77777777" w:rsidR="002166C7" w:rsidRPr="002166C7" w:rsidRDefault="002166C7">
      <w:pPr>
        <w:rPr>
          <w:rFonts w:ascii="Century Gothic" w:hAnsi="Century Gothic"/>
          <w:b/>
          <w:color w:val="FF0000"/>
        </w:rPr>
      </w:pPr>
    </w:p>
    <w:p w14:paraId="01E1E8FD" w14:textId="4ABF9282" w:rsidR="005F1C98" w:rsidRDefault="005F1C98">
      <w:pPr>
        <w:rPr>
          <w:rFonts w:ascii="Century Gothic" w:hAnsi="Century Gothic"/>
          <w:b/>
        </w:rPr>
      </w:pPr>
      <w:r>
        <w:rPr>
          <w:rFonts w:ascii="Century Gothic" w:hAnsi="Century Gothic"/>
          <w:b/>
        </w:rPr>
        <w:t>EVALUATION METHODS AND GRADING SCALE</w:t>
      </w:r>
    </w:p>
    <w:p w14:paraId="73C02AC3" w14:textId="77777777" w:rsidR="00E824E1" w:rsidRDefault="00E824E1">
      <w:pPr>
        <w:rPr>
          <w:rFonts w:ascii="Century Gothic" w:hAnsi="Century Gothic"/>
          <w:b/>
        </w:rPr>
      </w:pPr>
    </w:p>
    <w:p w14:paraId="5364028E" w14:textId="77777777" w:rsidR="008523A3" w:rsidRDefault="008523A3" w:rsidP="008523A3">
      <w:pPr>
        <w:rPr>
          <w:rFonts w:ascii="Century Gothic" w:hAnsi="Century Gothic"/>
          <w:b/>
        </w:rPr>
      </w:pPr>
      <w:r>
        <w:rPr>
          <w:rFonts w:ascii="Century Gothic" w:hAnsi="Century Gothic"/>
          <w:b/>
        </w:rPr>
        <w:t>PROJECTS:</w:t>
      </w:r>
    </w:p>
    <w:p w14:paraId="3EC2E9D0" w14:textId="44E3682D" w:rsidR="008523A3" w:rsidRPr="00F33D58" w:rsidRDefault="00F33D58" w:rsidP="008523A3">
      <w:pPr>
        <w:rPr>
          <w:rFonts w:ascii="Century Gothic" w:hAnsi="Century Gothic"/>
          <w:b/>
        </w:rPr>
      </w:pPr>
      <w:r>
        <w:rPr>
          <w:rFonts w:ascii="Century Gothic" w:hAnsi="Century Gothic"/>
          <w:b/>
        </w:rPr>
        <w:t>Site visit (Unit 11</w:t>
      </w:r>
      <w:r w:rsidR="008523A3" w:rsidRPr="00F33D58">
        <w:rPr>
          <w:rFonts w:ascii="Century Gothic" w:hAnsi="Century Gothic"/>
          <w:b/>
        </w:rPr>
        <w:t>; 15 points)</w:t>
      </w:r>
    </w:p>
    <w:p w14:paraId="56909D70" w14:textId="77777777" w:rsidR="008523A3" w:rsidRPr="00F07865" w:rsidRDefault="008523A3" w:rsidP="008523A3">
      <w:pPr>
        <w:rPr>
          <w:rFonts w:ascii="Century Gothic" w:hAnsi="Century Gothic"/>
          <w:b/>
          <w:highlight w:val="yellow"/>
        </w:rPr>
      </w:pPr>
    </w:p>
    <w:p w14:paraId="04F4B978" w14:textId="77777777" w:rsidR="008523A3" w:rsidRDefault="008523A3" w:rsidP="008523A3">
      <w:pPr>
        <w:rPr>
          <w:rFonts w:ascii="Century Gothic" w:hAnsi="Century Gothic"/>
          <w:b/>
        </w:rPr>
      </w:pPr>
      <w:r w:rsidRPr="00F33D58">
        <w:rPr>
          <w:rFonts w:ascii="Century Gothic" w:hAnsi="Century Gothic"/>
          <w:b/>
        </w:rPr>
        <w:t>Sample transition plan (Unit 15; 50 points)</w:t>
      </w:r>
    </w:p>
    <w:p w14:paraId="3B7BD3A9" w14:textId="77777777" w:rsidR="008523A3" w:rsidRDefault="008523A3" w:rsidP="008523A3">
      <w:pPr>
        <w:rPr>
          <w:rFonts w:ascii="Century Gothic" w:hAnsi="Century Gothic"/>
          <w:b/>
        </w:rPr>
      </w:pPr>
    </w:p>
    <w:p w14:paraId="1873D489" w14:textId="77777777" w:rsidR="008523A3" w:rsidRPr="002166C7" w:rsidRDefault="008523A3" w:rsidP="008523A3">
      <w:pPr>
        <w:rPr>
          <w:rFonts w:ascii="Century Gothic" w:hAnsi="Century Gothic"/>
          <w:b/>
        </w:rPr>
      </w:pPr>
      <w:r w:rsidRPr="002166C7">
        <w:rPr>
          <w:rFonts w:ascii="Century Gothic" w:hAnsi="Century Gothic"/>
          <w:b/>
        </w:rPr>
        <w:t>EXAMS:</w:t>
      </w:r>
    </w:p>
    <w:p w14:paraId="2EAD52F4" w14:textId="77777777" w:rsidR="008523A3" w:rsidRPr="002166C7" w:rsidRDefault="008523A3" w:rsidP="008523A3">
      <w:pPr>
        <w:rPr>
          <w:rFonts w:ascii="Century Gothic" w:hAnsi="Century Gothic"/>
          <w:b/>
        </w:rPr>
      </w:pPr>
      <w:r w:rsidRPr="002166C7">
        <w:rPr>
          <w:rFonts w:ascii="Century Gothic" w:hAnsi="Century Gothic"/>
          <w:b/>
        </w:rPr>
        <w:t>Midterm exam</w:t>
      </w:r>
      <w:r>
        <w:rPr>
          <w:rFonts w:ascii="Century Gothic" w:hAnsi="Century Gothic"/>
          <w:b/>
        </w:rPr>
        <w:t xml:space="preserve"> (Unit 8; 20 points)</w:t>
      </w:r>
    </w:p>
    <w:p w14:paraId="4A54238C" w14:textId="77777777" w:rsidR="008523A3" w:rsidRPr="002166C7" w:rsidRDefault="008523A3" w:rsidP="008523A3">
      <w:pPr>
        <w:rPr>
          <w:rFonts w:ascii="Century Gothic" w:hAnsi="Century Gothic"/>
          <w:b/>
        </w:rPr>
      </w:pPr>
    </w:p>
    <w:p w14:paraId="18E48196" w14:textId="77777777" w:rsidR="008523A3" w:rsidRPr="002166C7" w:rsidRDefault="008523A3" w:rsidP="008523A3">
      <w:pPr>
        <w:rPr>
          <w:rFonts w:ascii="Century Gothic" w:hAnsi="Century Gothic"/>
          <w:b/>
        </w:rPr>
      </w:pPr>
      <w:r w:rsidRPr="002166C7">
        <w:rPr>
          <w:rFonts w:ascii="Century Gothic" w:hAnsi="Century Gothic"/>
          <w:b/>
        </w:rPr>
        <w:t>Final Exam</w:t>
      </w:r>
      <w:r>
        <w:rPr>
          <w:rFonts w:ascii="Century Gothic" w:hAnsi="Century Gothic"/>
          <w:b/>
        </w:rPr>
        <w:t xml:space="preserve"> (Unit 15; 20 points)</w:t>
      </w:r>
    </w:p>
    <w:p w14:paraId="7C8D4A30" w14:textId="77777777" w:rsidR="008523A3" w:rsidRDefault="008523A3">
      <w:pPr>
        <w:rPr>
          <w:rFonts w:ascii="Century Gothic" w:hAnsi="Century Gothic"/>
          <w:b/>
        </w:rPr>
      </w:pPr>
    </w:p>
    <w:p w14:paraId="2E3578DF" w14:textId="1FEA086D" w:rsidR="00E824E1" w:rsidRPr="002166C7" w:rsidRDefault="00E824E1">
      <w:pPr>
        <w:rPr>
          <w:rFonts w:ascii="Century Gothic" w:hAnsi="Century Gothic"/>
          <w:b/>
          <w:u w:val="single"/>
        </w:rPr>
      </w:pPr>
      <w:r w:rsidRPr="002166C7">
        <w:rPr>
          <w:rFonts w:ascii="Century Gothic" w:hAnsi="Century Gothic"/>
          <w:b/>
          <w:u w:val="single"/>
        </w:rPr>
        <w:t>Evaluation Methods:</w:t>
      </w:r>
    </w:p>
    <w:p w14:paraId="7FE14E50" w14:textId="3625946F" w:rsidR="00F25394" w:rsidRPr="00F25394" w:rsidRDefault="00F25394" w:rsidP="00F25394">
      <w:pPr>
        <w:rPr>
          <w:rFonts w:ascii="Century Gothic" w:hAnsi="Century Gothic"/>
        </w:rPr>
      </w:pPr>
      <w:r>
        <w:rPr>
          <w:rFonts w:ascii="Century Gothic" w:hAnsi="Century Gothic"/>
        </w:rPr>
        <w:t>Reflections</w:t>
      </w:r>
      <w:r w:rsidRPr="00F25394">
        <w:rPr>
          <w:rFonts w:ascii="Century Gothic" w:hAnsi="Century Gothic"/>
        </w:rPr>
        <w:t xml:space="preserve"> will be graded using a rubric available under Course Content Overview.</w:t>
      </w:r>
      <w:r>
        <w:rPr>
          <w:rFonts w:ascii="Century Gothic" w:hAnsi="Century Gothic"/>
        </w:rPr>
        <w:t xml:space="preserve"> </w:t>
      </w:r>
    </w:p>
    <w:p w14:paraId="546ACA91" w14:textId="77777777" w:rsidR="00E824E1" w:rsidRDefault="00E824E1">
      <w:pPr>
        <w:rPr>
          <w:rFonts w:ascii="Century Gothic" w:hAnsi="Century Gothic"/>
          <w:b/>
        </w:rPr>
      </w:pPr>
    </w:p>
    <w:tbl>
      <w:tblPr>
        <w:tblStyle w:val="TableGrid"/>
        <w:tblpPr w:leftFromText="180" w:rightFromText="180" w:vertAnchor="text" w:horzAnchor="page" w:tblpX="1747" w:tblpY="-88"/>
        <w:tblW w:w="8928" w:type="dxa"/>
        <w:tblLook w:val="04A0" w:firstRow="1" w:lastRow="0" w:firstColumn="1" w:lastColumn="0" w:noHBand="0" w:noVBand="1"/>
      </w:tblPr>
      <w:tblGrid>
        <w:gridCol w:w="4740"/>
        <w:gridCol w:w="2195"/>
        <w:gridCol w:w="1993"/>
      </w:tblGrid>
      <w:tr w:rsidR="00F25394" w:rsidRPr="00F25394" w14:paraId="119555C8" w14:textId="77777777" w:rsidTr="00F25394">
        <w:tc>
          <w:tcPr>
            <w:tcW w:w="2655" w:type="pct"/>
          </w:tcPr>
          <w:p w14:paraId="108C6588" w14:textId="7EA788A5" w:rsidR="00F25394" w:rsidRPr="00F25394" w:rsidRDefault="002166C7" w:rsidP="002166C7">
            <w:pPr>
              <w:rPr>
                <w:rFonts w:ascii="Century Gothic" w:hAnsi="Century Gothic"/>
                <w:b/>
              </w:rPr>
            </w:pPr>
            <w:r>
              <w:rPr>
                <w:rFonts w:ascii="Century Gothic" w:hAnsi="Century Gothic"/>
                <w:b/>
              </w:rPr>
              <w:t>Required Assignments</w:t>
            </w:r>
            <w:r w:rsidR="00F25394" w:rsidRPr="00F25394">
              <w:rPr>
                <w:rFonts w:ascii="Century Gothic" w:hAnsi="Century Gothic"/>
                <w:b/>
              </w:rPr>
              <w:t xml:space="preserve"> </w:t>
            </w:r>
          </w:p>
        </w:tc>
        <w:tc>
          <w:tcPr>
            <w:tcW w:w="1229" w:type="pct"/>
          </w:tcPr>
          <w:p w14:paraId="751FC02F" w14:textId="77777777" w:rsidR="00F25394" w:rsidRPr="00F25394" w:rsidRDefault="00F25394" w:rsidP="00F25394">
            <w:pPr>
              <w:rPr>
                <w:rFonts w:ascii="Century Gothic" w:hAnsi="Century Gothic"/>
                <w:b/>
              </w:rPr>
            </w:pPr>
            <w:r w:rsidRPr="00F25394">
              <w:rPr>
                <w:rFonts w:ascii="Century Gothic" w:hAnsi="Century Gothic"/>
                <w:b/>
              </w:rPr>
              <w:t>Points</w:t>
            </w:r>
          </w:p>
        </w:tc>
        <w:tc>
          <w:tcPr>
            <w:tcW w:w="1116" w:type="pct"/>
          </w:tcPr>
          <w:p w14:paraId="5E1CCA9A" w14:textId="77777777" w:rsidR="00F25394" w:rsidRPr="00F25394" w:rsidRDefault="00F25394" w:rsidP="00F25394">
            <w:pPr>
              <w:rPr>
                <w:rFonts w:ascii="Century Gothic" w:hAnsi="Century Gothic"/>
                <w:b/>
              </w:rPr>
            </w:pPr>
            <w:r w:rsidRPr="00F25394">
              <w:rPr>
                <w:rFonts w:ascii="Century Gothic" w:hAnsi="Century Gothic"/>
                <w:b/>
              </w:rPr>
              <w:t>Points Possible</w:t>
            </w:r>
          </w:p>
        </w:tc>
      </w:tr>
      <w:tr w:rsidR="00F25394" w:rsidRPr="00F25394" w14:paraId="5EFE1FC8" w14:textId="77777777" w:rsidTr="00F25394">
        <w:trPr>
          <w:trHeight w:val="737"/>
        </w:trPr>
        <w:tc>
          <w:tcPr>
            <w:tcW w:w="2655" w:type="pct"/>
          </w:tcPr>
          <w:p w14:paraId="29089959" w14:textId="77777777" w:rsidR="00F25394" w:rsidRPr="00F25394" w:rsidRDefault="00F25394" w:rsidP="00F25394">
            <w:pPr>
              <w:rPr>
                <w:rFonts w:ascii="Century Gothic" w:hAnsi="Century Gothic"/>
              </w:rPr>
            </w:pPr>
            <w:r w:rsidRPr="00F25394">
              <w:rPr>
                <w:rFonts w:ascii="Century Gothic" w:hAnsi="Century Gothic"/>
              </w:rPr>
              <w:t xml:space="preserve">Unit Assignments:  </w:t>
            </w:r>
          </w:p>
          <w:p w14:paraId="49EFADF1" w14:textId="77777777" w:rsidR="00F25394" w:rsidRPr="00F25394" w:rsidRDefault="00F25394" w:rsidP="00F25394">
            <w:pPr>
              <w:numPr>
                <w:ilvl w:val="0"/>
                <w:numId w:val="16"/>
              </w:numPr>
              <w:rPr>
                <w:rFonts w:ascii="Century Gothic" w:hAnsi="Century Gothic"/>
              </w:rPr>
            </w:pPr>
            <w:r w:rsidRPr="00F25394">
              <w:rPr>
                <w:rFonts w:ascii="Century Gothic" w:hAnsi="Century Gothic"/>
              </w:rPr>
              <w:t>13 Quizzes or assignments (10 points possible each)</w:t>
            </w:r>
          </w:p>
          <w:p w14:paraId="0AF0E2C0" w14:textId="5E4A1EA3" w:rsidR="00F25394" w:rsidRPr="00F25394" w:rsidRDefault="00F25394" w:rsidP="00B82A01">
            <w:pPr>
              <w:numPr>
                <w:ilvl w:val="0"/>
                <w:numId w:val="14"/>
              </w:numPr>
              <w:rPr>
                <w:rFonts w:ascii="Century Gothic" w:hAnsi="Century Gothic"/>
              </w:rPr>
            </w:pPr>
            <w:r w:rsidRPr="00F25394">
              <w:rPr>
                <w:rFonts w:ascii="Century Gothic" w:hAnsi="Century Gothic"/>
              </w:rPr>
              <w:t xml:space="preserve">13 </w:t>
            </w:r>
            <w:r w:rsidR="00B82A01">
              <w:rPr>
                <w:rFonts w:ascii="Century Gothic" w:hAnsi="Century Gothic"/>
              </w:rPr>
              <w:t>Reflection</w:t>
            </w:r>
            <w:r w:rsidRPr="00F25394">
              <w:rPr>
                <w:rFonts w:ascii="Century Gothic" w:hAnsi="Century Gothic"/>
              </w:rPr>
              <w:t xml:space="preserve"> posts on D2L (15 points possible each)</w:t>
            </w:r>
          </w:p>
        </w:tc>
        <w:tc>
          <w:tcPr>
            <w:tcW w:w="1229" w:type="pct"/>
          </w:tcPr>
          <w:p w14:paraId="56379E50" w14:textId="77777777" w:rsidR="00F25394" w:rsidRPr="00F25394" w:rsidRDefault="00F25394" w:rsidP="00F25394">
            <w:pPr>
              <w:rPr>
                <w:rFonts w:ascii="Century Gothic" w:hAnsi="Century Gothic"/>
              </w:rPr>
            </w:pPr>
          </w:p>
          <w:p w14:paraId="2EC1569A" w14:textId="731A559E" w:rsidR="00F25394" w:rsidRDefault="00F25394" w:rsidP="00F25394">
            <w:pPr>
              <w:rPr>
                <w:rFonts w:ascii="Century Gothic" w:hAnsi="Century Gothic"/>
              </w:rPr>
            </w:pPr>
            <w:r w:rsidRPr="00F25394">
              <w:rPr>
                <w:rFonts w:ascii="Century Gothic" w:hAnsi="Century Gothic"/>
              </w:rPr>
              <w:t xml:space="preserve">25 points each </w:t>
            </w:r>
            <w:r w:rsidR="00B443D5">
              <w:rPr>
                <w:rFonts w:ascii="Century Gothic" w:hAnsi="Century Gothic"/>
              </w:rPr>
              <w:t>for Units 1-7 and 9-14</w:t>
            </w:r>
          </w:p>
          <w:p w14:paraId="54537DD1" w14:textId="77777777" w:rsidR="00B443D5" w:rsidRDefault="00B443D5" w:rsidP="00F25394">
            <w:pPr>
              <w:rPr>
                <w:rFonts w:ascii="Century Gothic" w:hAnsi="Century Gothic"/>
              </w:rPr>
            </w:pPr>
          </w:p>
          <w:p w14:paraId="25036E27" w14:textId="4F281E85" w:rsidR="00B443D5" w:rsidRPr="00F25394" w:rsidRDefault="00B443D5" w:rsidP="00F25394">
            <w:pPr>
              <w:rPr>
                <w:rFonts w:ascii="Century Gothic" w:hAnsi="Century Gothic"/>
              </w:rPr>
            </w:pPr>
            <w:r>
              <w:rPr>
                <w:rFonts w:ascii="Century Gothic" w:hAnsi="Century Gothic"/>
              </w:rPr>
              <w:t xml:space="preserve">15 points </w:t>
            </w:r>
            <w:r w:rsidR="008523A3">
              <w:rPr>
                <w:rFonts w:ascii="Century Gothic" w:hAnsi="Century Gothic"/>
              </w:rPr>
              <w:t>only</w:t>
            </w:r>
            <w:r>
              <w:rPr>
                <w:rFonts w:ascii="Century Gothic" w:hAnsi="Century Gothic"/>
              </w:rPr>
              <w:t xml:space="preserve"> for Units 8 and 15</w:t>
            </w:r>
          </w:p>
          <w:p w14:paraId="6934C9BD" w14:textId="77777777" w:rsidR="00F25394" w:rsidRPr="00F25394" w:rsidRDefault="00F25394" w:rsidP="00F25394">
            <w:pPr>
              <w:rPr>
                <w:rFonts w:ascii="Century Gothic" w:hAnsi="Century Gothic"/>
              </w:rPr>
            </w:pPr>
          </w:p>
        </w:tc>
        <w:tc>
          <w:tcPr>
            <w:tcW w:w="1116" w:type="pct"/>
          </w:tcPr>
          <w:p w14:paraId="292C59AA" w14:textId="77777777" w:rsidR="00F25394" w:rsidRPr="00F25394" w:rsidRDefault="00F25394" w:rsidP="00F25394">
            <w:pPr>
              <w:rPr>
                <w:rFonts w:ascii="Century Gothic" w:hAnsi="Century Gothic"/>
              </w:rPr>
            </w:pPr>
          </w:p>
          <w:p w14:paraId="7F425DE6" w14:textId="77777777" w:rsidR="00F25394" w:rsidRDefault="00B443D5" w:rsidP="00B443D5">
            <w:pPr>
              <w:rPr>
                <w:rFonts w:ascii="Century Gothic" w:hAnsi="Century Gothic"/>
              </w:rPr>
            </w:pPr>
            <w:r>
              <w:rPr>
                <w:rFonts w:ascii="Century Gothic" w:hAnsi="Century Gothic"/>
              </w:rPr>
              <w:t>300</w:t>
            </w:r>
          </w:p>
          <w:p w14:paraId="30193598" w14:textId="77777777" w:rsidR="00B443D5" w:rsidRDefault="00B443D5" w:rsidP="00B443D5">
            <w:pPr>
              <w:rPr>
                <w:rFonts w:ascii="Century Gothic" w:hAnsi="Century Gothic"/>
              </w:rPr>
            </w:pPr>
          </w:p>
          <w:p w14:paraId="5229D791" w14:textId="77777777" w:rsidR="00B443D5" w:rsidRDefault="00B443D5" w:rsidP="00B443D5">
            <w:pPr>
              <w:rPr>
                <w:rFonts w:ascii="Century Gothic" w:hAnsi="Century Gothic"/>
              </w:rPr>
            </w:pPr>
          </w:p>
          <w:p w14:paraId="2A3FBD3A" w14:textId="77777777" w:rsidR="00B443D5" w:rsidRDefault="00B443D5" w:rsidP="00B443D5">
            <w:pPr>
              <w:rPr>
                <w:rFonts w:ascii="Century Gothic" w:hAnsi="Century Gothic"/>
              </w:rPr>
            </w:pPr>
          </w:p>
          <w:p w14:paraId="1C009FC6" w14:textId="6A4B34F5" w:rsidR="00B443D5" w:rsidRPr="00F25394" w:rsidRDefault="00B443D5" w:rsidP="00B443D5">
            <w:pPr>
              <w:rPr>
                <w:rFonts w:ascii="Century Gothic" w:hAnsi="Century Gothic"/>
              </w:rPr>
            </w:pPr>
            <w:r>
              <w:rPr>
                <w:rFonts w:ascii="Century Gothic" w:hAnsi="Century Gothic"/>
              </w:rPr>
              <w:t>30</w:t>
            </w:r>
          </w:p>
        </w:tc>
      </w:tr>
      <w:tr w:rsidR="00F25394" w:rsidRPr="00F25394" w14:paraId="2875A15D" w14:textId="77777777" w:rsidTr="00F25394">
        <w:tc>
          <w:tcPr>
            <w:tcW w:w="2655" w:type="pct"/>
          </w:tcPr>
          <w:p w14:paraId="561625FA" w14:textId="220E98AA" w:rsidR="00F25394" w:rsidRPr="00F25394" w:rsidRDefault="00F25394" w:rsidP="00F25394">
            <w:pPr>
              <w:rPr>
                <w:rFonts w:ascii="Century Gothic" w:hAnsi="Century Gothic"/>
              </w:rPr>
            </w:pPr>
            <w:r>
              <w:rPr>
                <w:rFonts w:ascii="Century Gothic" w:hAnsi="Century Gothic"/>
              </w:rPr>
              <w:t xml:space="preserve">Exams </w:t>
            </w:r>
            <w:r w:rsidRPr="00F25394">
              <w:rPr>
                <w:rFonts w:ascii="Century Gothic" w:hAnsi="Century Gothic"/>
              </w:rPr>
              <w:t>(2)</w:t>
            </w:r>
          </w:p>
          <w:p w14:paraId="2ABBDE5C" w14:textId="77777777" w:rsidR="00F25394" w:rsidRPr="00F25394" w:rsidRDefault="00F25394" w:rsidP="00F25394">
            <w:pPr>
              <w:rPr>
                <w:rFonts w:ascii="Century Gothic" w:hAnsi="Century Gothic"/>
                <w:vertAlign w:val="subscript"/>
              </w:rPr>
            </w:pPr>
          </w:p>
          <w:p w14:paraId="044E308A" w14:textId="3831B5DF" w:rsidR="00F25394" w:rsidRPr="00F25394" w:rsidRDefault="00F25394" w:rsidP="00F25394">
            <w:pPr>
              <w:numPr>
                <w:ilvl w:val="0"/>
                <w:numId w:val="15"/>
              </w:numPr>
              <w:rPr>
                <w:rFonts w:ascii="Century Gothic" w:hAnsi="Century Gothic"/>
              </w:rPr>
            </w:pPr>
            <w:r>
              <w:rPr>
                <w:rFonts w:ascii="Century Gothic" w:hAnsi="Century Gothic"/>
              </w:rPr>
              <w:t>Midterm</w:t>
            </w:r>
          </w:p>
          <w:p w14:paraId="46A8CBB0" w14:textId="77777777" w:rsidR="00F25394" w:rsidRPr="00F25394" w:rsidRDefault="00F25394" w:rsidP="00F25394">
            <w:pPr>
              <w:rPr>
                <w:rFonts w:ascii="Century Gothic" w:hAnsi="Century Gothic"/>
              </w:rPr>
            </w:pPr>
          </w:p>
          <w:p w14:paraId="549B098F" w14:textId="330D4CC7" w:rsidR="00F25394" w:rsidRPr="00F25394" w:rsidRDefault="00F25394" w:rsidP="00F25394">
            <w:pPr>
              <w:numPr>
                <w:ilvl w:val="0"/>
                <w:numId w:val="15"/>
              </w:numPr>
              <w:rPr>
                <w:rFonts w:ascii="Century Gothic" w:hAnsi="Century Gothic"/>
              </w:rPr>
            </w:pPr>
            <w:r>
              <w:rPr>
                <w:rFonts w:ascii="Century Gothic" w:hAnsi="Century Gothic"/>
              </w:rPr>
              <w:t>Final</w:t>
            </w:r>
          </w:p>
        </w:tc>
        <w:tc>
          <w:tcPr>
            <w:tcW w:w="1229" w:type="pct"/>
          </w:tcPr>
          <w:p w14:paraId="5ACA9EFF" w14:textId="77777777" w:rsidR="00F25394" w:rsidRPr="00F25394" w:rsidRDefault="00F25394" w:rsidP="00F25394">
            <w:pPr>
              <w:rPr>
                <w:rFonts w:ascii="Century Gothic" w:hAnsi="Century Gothic"/>
              </w:rPr>
            </w:pPr>
          </w:p>
          <w:p w14:paraId="2A4273A1" w14:textId="77777777" w:rsidR="00F25394" w:rsidRPr="00F25394" w:rsidRDefault="00F25394" w:rsidP="00F25394">
            <w:pPr>
              <w:rPr>
                <w:rFonts w:ascii="Century Gothic" w:hAnsi="Century Gothic"/>
              </w:rPr>
            </w:pPr>
          </w:p>
          <w:p w14:paraId="525ABCE8" w14:textId="49766022" w:rsidR="00F25394" w:rsidRPr="00F25394" w:rsidRDefault="00F25394" w:rsidP="00F25394">
            <w:pPr>
              <w:rPr>
                <w:rFonts w:ascii="Century Gothic" w:hAnsi="Century Gothic"/>
              </w:rPr>
            </w:pPr>
            <w:r w:rsidRPr="00F25394">
              <w:rPr>
                <w:rFonts w:ascii="Century Gothic" w:hAnsi="Century Gothic"/>
              </w:rPr>
              <w:t xml:space="preserve">20 points </w:t>
            </w:r>
          </w:p>
          <w:p w14:paraId="7E0DECD0" w14:textId="77777777" w:rsidR="00F25394" w:rsidRDefault="00F25394" w:rsidP="00F25394">
            <w:pPr>
              <w:rPr>
                <w:rFonts w:ascii="Century Gothic" w:hAnsi="Century Gothic"/>
              </w:rPr>
            </w:pPr>
          </w:p>
          <w:p w14:paraId="4C37DD9B" w14:textId="163D51C3" w:rsidR="008523A3" w:rsidRPr="00F25394" w:rsidRDefault="008523A3" w:rsidP="00F25394">
            <w:pPr>
              <w:rPr>
                <w:rFonts w:ascii="Century Gothic" w:hAnsi="Century Gothic"/>
              </w:rPr>
            </w:pPr>
            <w:r>
              <w:rPr>
                <w:rFonts w:ascii="Century Gothic" w:hAnsi="Century Gothic"/>
              </w:rPr>
              <w:t>20 points</w:t>
            </w:r>
          </w:p>
          <w:p w14:paraId="7742F446" w14:textId="77777777" w:rsidR="00F25394" w:rsidRPr="00F25394" w:rsidRDefault="00F25394" w:rsidP="00F25394">
            <w:pPr>
              <w:rPr>
                <w:rFonts w:ascii="Century Gothic" w:hAnsi="Century Gothic"/>
              </w:rPr>
            </w:pPr>
          </w:p>
        </w:tc>
        <w:tc>
          <w:tcPr>
            <w:tcW w:w="1116" w:type="pct"/>
          </w:tcPr>
          <w:p w14:paraId="5EA2266D" w14:textId="77777777" w:rsidR="00F25394" w:rsidRPr="00F25394" w:rsidRDefault="00F25394" w:rsidP="00F25394">
            <w:pPr>
              <w:rPr>
                <w:rFonts w:ascii="Century Gothic" w:hAnsi="Century Gothic"/>
              </w:rPr>
            </w:pPr>
          </w:p>
          <w:p w14:paraId="0DA90D53" w14:textId="77777777" w:rsidR="00F25394" w:rsidRPr="00F25394" w:rsidRDefault="00F25394" w:rsidP="00F25394">
            <w:pPr>
              <w:rPr>
                <w:rFonts w:ascii="Century Gothic" w:hAnsi="Century Gothic"/>
              </w:rPr>
            </w:pPr>
          </w:p>
          <w:p w14:paraId="2970E7F2" w14:textId="77777777" w:rsidR="00F25394" w:rsidRPr="00F25394" w:rsidRDefault="00F25394" w:rsidP="00F25394">
            <w:pPr>
              <w:rPr>
                <w:rFonts w:ascii="Century Gothic" w:hAnsi="Century Gothic"/>
              </w:rPr>
            </w:pPr>
            <w:r w:rsidRPr="00F25394">
              <w:rPr>
                <w:rFonts w:ascii="Century Gothic" w:hAnsi="Century Gothic"/>
              </w:rPr>
              <w:t xml:space="preserve">40 points </w:t>
            </w:r>
          </w:p>
          <w:p w14:paraId="6B7EEAA1" w14:textId="77777777" w:rsidR="00F25394" w:rsidRPr="00F25394" w:rsidRDefault="00F25394" w:rsidP="00F25394">
            <w:pPr>
              <w:rPr>
                <w:rFonts w:ascii="Century Gothic" w:hAnsi="Century Gothic"/>
              </w:rPr>
            </w:pPr>
          </w:p>
          <w:p w14:paraId="7EFC19C5" w14:textId="77777777" w:rsidR="00F25394" w:rsidRPr="00F25394" w:rsidRDefault="00F25394" w:rsidP="00F25394">
            <w:pPr>
              <w:rPr>
                <w:rFonts w:ascii="Century Gothic" w:hAnsi="Century Gothic"/>
              </w:rPr>
            </w:pPr>
          </w:p>
        </w:tc>
      </w:tr>
      <w:tr w:rsidR="00F25394" w:rsidRPr="00F25394" w14:paraId="77534534" w14:textId="77777777" w:rsidTr="00F25394">
        <w:tc>
          <w:tcPr>
            <w:tcW w:w="2655" w:type="pct"/>
          </w:tcPr>
          <w:p w14:paraId="43BC3DEF" w14:textId="77777777" w:rsidR="00F25394" w:rsidRPr="00F25394" w:rsidRDefault="00F25394" w:rsidP="00F25394">
            <w:pPr>
              <w:rPr>
                <w:rFonts w:ascii="Century Gothic" w:hAnsi="Century Gothic"/>
              </w:rPr>
            </w:pPr>
            <w:r w:rsidRPr="00F25394">
              <w:rPr>
                <w:rFonts w:ascii="Century Gothic" w:hAnsi="Century Gothic"/>
              </w:rPr>
              <w:t xml:space="preserve">Final Project </w:t>
            </w:r>
          </w:p>
        </w:tc>
        <w:tc>
          <w:tcPr>
            <w:tcW w:w="1229" w:type="pct"/>
          </w:tcPr>
          <w:p w14:paraId="27A0C8CD" w14:textId="77777777" w:rsidR="00F25394" w:rsidRPr="00F25394" w:rsidRDefault="00F25394" w:rsidP="00F25394">
            <w:pPr>
              <w:rPr>
                <w:rFonts w:ascii="Century Gothic" w:hAnsi="Century Gothic"/>
              </w:rPr>
            </w:pPr>
            <w:r w:rsidRPr="00F25394">
              <w:rPr>
                <w:rFonts w:ascii="Century Gothic" w:hAnsi="Century Gothic"/>
              </w:rPr>
              <w:t>50 points</w:t>
            </w:r>
          </w:p>
        </w:tc>
        <w:tc>
          <w:tcPr>
            <w:tcW w:w="1116" w:type="pct"/>
          </w:tcPr>
          <w:p w14:paraId="5E44252E" w14:textId="77777777" w:rsidR="00F25394" w:rsidRPr="00F25394" w:rsidRDefault="00F25394" w:rsidP="00F25394">
            <w:pPr>
              <w:rPr>
                <w:rFonts w:ascii="Century Gothic" w:hAnsi="Century Gothic"/>
              </w:rPr>
            </w:pPr>
            <w:r w:rsidRPr="00F25394">
              <w:rPr>
                <w:rFonts w:ascii="Century Gothic" w:hAnsi="Century Gothic"/>
              </w:rPr>
              <w:t>50 points</w:t>
            </w:r>
          </w:p>
        </w:tc>
      </w:tr>
      <w:tr w:rsidR="00F25394" w:rsidRPr="00F25394" w14:paraId="5D596757" w14:textId="77777777" w:rsidTr="00F25394">
        <w:tc>
          <w:tcPr>
            <w:tcW w:w="2655" w:type="pct"/>
          </w:tcPr>
          <w:p w14:paraId="5092C085" w14:textId="77777777" w:rsidR="00F25394" w:rsidRPr="00F25394" w:rsidRDefault="00F25394" w:rsidP="00F25394">
            <w:pPr>
              <w:rPr>
                <w:rFonts w:ascii="Century Gothic" w:hAnsi="Century Gothic"/>
              </w:rPr>
            </w:pPr>
            <w:r w:rsidRPr="00F25394">
              <w:rPr>
                <w:rFonts w:ascii="Century Gothic" w:hAnsi="Century Gothic"/>
              </w:rPr>
              <w:t>Total</w:t>
            </w:r>
          </w:p>
        </w:tc>
        <w:tc>
          <w:tcPr>
            <w:tcW w:w="1229" w:type="pct"/>
          </w:tcPr>
          <w:p w14:paraId="28F0860F" w14:textId="77777777" w:rsidR="00F25394" w:rsidRPr="00F25394" w:rsidRDefault="00F25394" w:rsidP="00F25394">
            <w:pPr>
              <w:rPr>
                <w:rFonts w:ascii="Century Gothic" w:hAnsi="Century Gothic"/>
              </w:rPr>
            </w:pPr>
          </w:p>
        </w:tc>
        <w:tc>
          <w:tcPr>
            <w:tcW w:w="1116" w:type="pct"/>
          </w:tcPr>
          <w:p w14:paraId="2E53BBD3" w14:textId="1FE41E49" w:rsidR="00F25394" w:rsidRPr="00F25394" w:rsidRDefault="00B443D5" w:rsidP="00F25394">
            <w:pPr>
              <w:rPr>
                <w:rFonts w:ascii="Century Gothic" w:hAnsi="Century Gothic"/>
              </w:rPr>
            </w:pPr>
            <w:r>
              <w:rPr>
                <w:rFonts w:ascii="Century Gothic" w:hAnsi="Century Gothic"/>
              </w:rPr>
              <w:t>42</w:t>
            </w:r>
            <w:r w:rsidR="00F25394" w:rsidRPr="00F25394">
              <w:rPr>
                <w:rFonts w:ascii="Century Gothic" w:hAnsi="Century Gothic"/>
              </w:rPr>
              <w:t>0 points</w:t>
            </w:r>
          </w:p>
        </w:tc>
      </w:tr>
    </w:tbl>
    <w:p w14:paraId="71678E98" w14:textId="77777777" w:rsidR="005F1C98" w:rsidRPr="00E824E1" w:rsidRDefault="005F1C98" w:rsidP="005F1C98">
      <w:pPr>
        <w:rPr>
          <w:rFonts w:ascii="Century Gothic" w:hAnsi="Century Gothic"/>
        </w:rPr>
      </w:pPr>
      <w:r w:rsidRPr="00E824E1">
        <w:rPr>
          <w:rFonts w:ascii="Century Gothic" w:hAnsi="Century Gothic"/>
          <w:b/>
        </w:rPr>
        <w:t>Grading Scale:</w:t>
      </w:r>
      <w:r w:rsidRPr="00E824E1">
        <w:rPr>
          <w:rFonts w:ascii="Century Gothic" w:hAnsi="Century Gothic"/>
        </w:rPr>
        <w:t xml:space="preserve">  </w:t>
      </w:r>
    </w:p>
    <w:p w14:paraId="2CD64A2A" w14:textId="77777777" w:rsidR="005F1C98" w:rsidRPr="00E824E1" w:rsidRDefault="005F1C98" w:rsidP="005F1C98">
      <w:pPr>
        <w:rPr>
          <w:rFonts w:ascii="Century Gothic" w:hAnsi="Century Gothic"/>
        </w:rPr>
      </w:pPr>
    </w:p>
    <w:tbl>
      <w:tblPr>
        <w:tblStyle w:val="TableGrid"/>
        <w:tblW w:w="0" w:type="auto"/>
        <w:tblInd w:w="18" w:type="dxa"/>
        <w:tblLook w:val="04A0" w:firstRow="1" w:lastRow="0" w:firstColumn="1" w:lastColumn="0" w:noHBand="0" w:noVBand="1"/>
      </w:tblPr>
      <w:tblGrid>
        <w:gridCol w:w="4608"/>
        <w:gridCol w:w="4212"/>
      </w:tblGrid>
      <w:tr w:rsidR="005F1C98" w:rsidRPr="00E824E1" w14:paraId="4C4DBE61" w14:textId="77777777" w:rsidTr="005F1C98">
        <w:tc>
          <w:tcPr>
            <w:tcW w:w="4608" w:type="dxa"/>
          </w:tcPr>
          <w:p w14:paraId="33E80B4B" w14:textId="77777777" w:rsidR="005F1C98" w:rsidRPr="00E824E1" w:rsidRDefault="005F1C98" w:rsidP="005F1C98">
            <w:pPr>
              <w:rPr>
                <w:rFonts w:ascii="Century Gothic" w:hAnsi="Century Gothic"/>
              </w:rPr>
            </w:pPr>
            <w:r w:rsidRPr="00E824E1">
              <w:rPr>
                <w:rFonts w:ascii="Century Gothic" w:hAnsi="Century Gothic"/>
                <w:bCs/>
              </w:rPr>
              <w:t>90-100%</w:t>
            </w:r>
          </w:p>
        </w:tc>
        <w:tc>
          <w:tcPr>
            <w:tcW w:w="4212" w:type="dxa"/>
          </w:tcPr>
          <w:p w14:paraId="68061482" w14:textId="77777777" w:rsidR="005F1C98" w:rsidRPr="00E824E1" w:rsidRDefault="005F1C98" w:rsidP="005F1C98">
            <w:pPr>
              <w:rPr>
                <w:rFonts w:ascii="Century Gothic" w:hAnsi="Century Gothic"/>
              </w:rPr>
            </w:pPr>
            <w:r w:rsidRPr="00E824E1">
              <w:rPr>
                <w:rFonts w:ascii="Century Gothic" w:hAnsi="Century Gothic"/>
              </w:rPr>
              <w:t>A</w:t>
            </w:r>
          </w:p>
        </w:tc>
      </w:tr>
      <w:tr w:rsidR="005F1C98" w:rsidRPr="00E824E1" w14:paraId="52BD85E9" w14:textId="77777777" w:rsidTr="005F1C98">
        <w:tc>
          <w:tcPr>
            <w:tcW w:w="4608" w:type="dxa"/>
          </w:tcPr>
          <w:p w14:paraId="5D8D7271" w14:textId="77777777" w:rsidR="005F1C98" w:rsidRPr="00E824E1" w:rsidRDefault="005F1C98" w:rsidP="005F1C98">
            <w:pPr>
              <w:rPr>
                <w:rFonts w:ascii="Century Gothic" w:hAnsi="Century Gothic"/>
              </w:rPr>
            </w:pPr>
            <w:r w:rsidRPr="00E824E1">
              <w:rPr>
                <w:rFonts w:ascii="Century Gothic" w:hAnsi="Century Gothic"/>
                <w:bCs/>
              </w:rPr>
              <w:t>80-89%</w:t>
            </w:r>
          </w:p>
        </w:tc>
        <w:tc>
          <w:tcPr>
            <w:tcW w:w="4212" w:type="dxa"/>
          </w:tcPr>
          <w:p w14:paraId="166C45C6" w14:textId="77777777" w:rsidR="005F1C98" w:rsidRPr="00E824E1" w:rsidRDefault="005F1C98" w:rsidP="005F1C98">
            <w:pPr>
              <w:rPr>
                <w:rFonts w:ascii="Century Gothic" w:hAnsi="Century Gothic"/>
              </w:rPr>
            </w:pPr>
            <w:r w:rsidRPr="00E824E1">
              <w:rPr>
                <w:rFonts w:ascii="Century Gothic" w:hAnsi="Century Gothic"/>
              </w:rPr>
              <w:t>B</w:t>
            </w:r>
          </w:p>
        </w:tc>
      </w:tr>
      <w:tr w:rsidR="005F1C98" w:rsidRPr="00E824E1" w14:paraId="2BF797D4" w14:textId="77777777" w:rsidTr="005F1C98">
        <w:tc>
          <w:tcPr>
            <w:tcW w:w="4608" w:type="dxa"/>
          </w:tcPr>
          <w:p w14:paraId="4BC71256" w14:textId="77777777" w:rsidR="005F1C98" w:rsidRPr="00E824E1" w:rsidRDefault="005F1C98" w:rsidP="005F1C98">
            <w:pPr>
              <w:rPr>
                <w:rFonts w:ascii="Century Gothic" w:hAnsi="Century Gothic"/>
              </w:rPr>
            </w:pPr>
            <w:r w:rsidRPr="00E824E1">
              <w:rPr>
                <w:rFonts w:ascii="Century Gothic" w:hAnsi="Century Gothic"/>
                <w:bCs/>
              </w:rPr>
              <w:t>70-79%</w:t>
            </w:r>
          </w:p>
        </w:tc>
        <w:tc>
          <w:tcPr>
            <w:tcW w:w="4212" w:type="dxa"/>
          </w:tcPr>
          <w:p w14:paraId="2F174D27" w14:textId="77777777" w:rsidR="005F1C98" w:rsidRPr="00E824E1" w:rsidRDefault="005F1C98" w:rsidP="005F1C98">
            <w:pPr>
              <w:rPr>
                <w:rFonts w:ascii="Century Gothic" w:hAnsi="Century Gothic"/>
              </w:rPr>
            </w:pPr>
            <w:r w:rsidRPr="00E824E1">
              <w:rPr>
                <w:rFonts w:ascii="Century Gothic" w:hAnsi="Century Gothic"/>
              </w:rPr>
              <w:t>C</w:t>
            </w:r>
          </w:p>
        </w:tc>
      </w:tr>
      <w:tr w:rsidR="005F1C98" w:rsidRPr="00E824E1" w14:paraId="6DF2EEBB" w14:textId="77777777" w:rsidTr="005F1C98">
        <w:tc>
          <w:tcPr>
            <w:tcW w:w="4608" w:type="dxa"/>
          </w:tcPr>
          <w:p w14:paraId="54885E81" w14:textId="77777777" w:rsidR="005F1C98" w:rsidRPr="00E824E1" w:rsidRDefault="005F1C98" w:rsidP="005F1C98">
            <w:pPr>
              <w:rPr>
                <w:rFonts w:ascii="Century Gothic" w:hAnsi="Century Gothic"/>
              </w:rPr>
            </w:pPr>
            <w:r w:rsidRPr="00E824E1">
              <w:rPr>
                <w:rFonts w:ascii="Century Gothic" w:hAnsi="Century Gothic"/>
                <w:bCs/>
              </w:rPr>
              <w:t>60-69%</w:t>
            </w:r>
          </w:p>
        </w:tc>
        <w:tc>
          <w:tcPr>
            <w:tcW w:w="4212" w:type="dxa"/>
          </w:tcPr>
          <w:p w14:paraId="0E9E6770" w14:textId="77777777" w:rsidR="005F1C98" w:rsidRPr="00E824E1" w:rsidRDefault="005F1C98" w:rsidP="005F1C98">
            <w:pPr>
              <w:rPr>
                <w:rFonts w:ascii="Century Gothic" w:hAnsi="Century Gothic"/>
              </w:rPr>
            </w:pPr>
            <w:r w:rsidRPr="00E824E1">
              <w:rPr>
                <w:rFonts w:ascii="Century Gothic" w:hAnsi="Century Gothic"/>
              </w:rPr>
              <w:t>D</w:t>
            </w:r>
          </w:p>
        </w:tc>
      </w:tr>
      <w:tr w:rsidR="005F1C98" w:rsidRPr="00E824E1" w14:paraId="0D4113C6" w14:textId="77777777" w:rsidTr="005F1C98">
        <w:tc>
          <w:tcPr>
            <w:tcW w:w="4608" w:type="dxa"/>
          </w:tcPr>
          <w:p w14:paraId="1BBD5ADF" w14:textId="77777777" w:rsidR="005F1C98" w:rsidRPr="00E824E1" w:rsidRDefault="005F1C98" w:rsidP="005F1C98">
            <w:pPr>
              <w:rPr>
                <w:rFonts w:ascii="Century Gothic" w:hAnsi="Century Gothic"/>
              </w:rPr>
            </w:pPr>
            <w:r w:rsidRPr="00E824E1">
              <w:rPr>
                <w:rFonts w:ascii="Century Gothic" w:hAnsi="Century Gothic"/>
                <w:bCs/>
              </w:rPr>
              <w:t>0-59%</w:t>
            </w:r>
          </w:p>
        </w:tc>
        <w:tc>
          <w:tcPr>
            <w:tcW w:w="4212" w:type="dxa"/>
          </w:tcPr>
          <w:p w14:paraId="4A53D5E2" w14:textId="77777777" w:rsidR="005F1C98" w:rsidRPr="00E824E1" w:rsidRDefault="005F1C98" w:rsidP="005F1C98">
            <w:pPr>
              <w:rPr>
                <w:rFonts w:ascii="Century Gothic" w:hAnsi="Century Gothic"/>
              </w:rPr>
            </w:pPr>
            <w:r w:rsidRPr="00E824E1">
              <w:rPr>
                <w:rFonts w:ascii="Century Gothic" w:hAnsi="Century Gothic"/>
              </w:rPr>
              <w:t>F</w:t>
            </w:r>
          </w:p>
        </w:tc>
      </w:tr>
    </w:tbl>
    <w:p w14:paraId="68A951E1" w14:textId="77777777" w:rsidR="00952472" w:rsidRPr="005F1C98" w:rsidRDefault="00952472">
      <w:pPr>
        <w:rPr>
          <w:rFonts w:ascii="Century Gothic" w:hAnsi="Century Gothic"/>
          <w:b/>
        </w:rPr>
      </w:pPr>
    </w:p>
    <w:sectPr w:rsidR="00952472" w:rsidRPr="005F1C98" w:rsidSect="00E668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upperRoman"/>
      <w:pStyle w:val="Level1"/>
      <w:lvlText w:val="%1."/>
      <w:lvlJc w:val="left"/>
      <w:pPr>
        <w:tabs>
          <w:tab w:val="num" w:pos="720"/>
        </w:tabs>
        <w:ind w:left="720" w:hanging="720"/>
      </w:pPr>
      <w:rPr>
        <w:rFonts w:ascii="Arial" w:hAnsi="Arial"/>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3016645"/>
    <w:multiLevelType w:val="hybridMultilevel"/>
    <w:tmpl w:val="4E0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60C11"/>
    <w:multiLevelType w:val="hybridMultilevel"/>
    <w:tmpl w:val="3BB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16F0B"/>
    <w:multiLevelType w:val="hybridMultilevel"/>
    <w:tmpl w:val="B31C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46BF2"/>
    <w:multiLevelType w:val="hybridMultilevel"/>
    <w:tmpl w:val="D15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75BBC"/>
    <w:multiLevelType w:val="hybridMultilevel"/>
    <w:tmpl w:val="088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55A22"/>
    <w:multiLevelType w:val="hybridMultilevel"/>
    <w:tmpl w:val="3FAA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67466"/>
    <w:multiLevelType w:val="hybridMultilevel"/>
    <w:tmpl w:val="8E34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F3289"/>
    <w:multiLevelType w:val="hybridMultilevel"/>
    <w:tmpl w:val="FF9A3C8C"/>
    <w:lvl w:ilvl="0" w:tplc="3A9CF8C8">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0732D"/>
    <w:multiLevelType w:val="hybridMultilevel"/>
    <w:tmpl w:val="C65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07308"/>
    <w:multiLevelType w:val="hybridMultilevel"/>
    <w:tmpl w:val="A5B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146E2"/>
    <w:multiLevelType w:val="hybridMultilevel"/>
    <w:tmpl w:val="FEA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F6555"/>
    <w:multiLevelType w:val="hybridMultilevel"/>
    <w:tmpl w:val="62B2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77860"/>
    <w:multiLevelType w:val="hybridMultilevel"/>
    <w:tmpl w:val="9AF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E0AC9"/>
    <w:multiLevelType w:val="hybridMultilevel"/>
    <w:tmpl w:val="E54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22E40"/>
    <w:multiLevelType w:val="hybridMultilevel"/>
    <w:tmpl w:val="1FAC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B79E9"/>
    <w:multiLevelType w:val="hybridMultilevel"/>
    <w:tmpl w:val="7DC6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12E4C"/>
    <w:multiLevelType w:val="hybridMultilevel"/>
    <w:tmpl w:val="91B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C0D85"/>
    <w:multiLevelType w:val="hybridMultilevel"/>
    <w:tmpl w:val="AA4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0"/>
  </w:num>
  <w:num w:numId="5">
    <w:abstractNumId w:val="17"/>
  </w:num>
  <w:num w:numId="6">
    <w:abstractNumId w:val="7"/>
  </w:num>
  <w:num w:numId="7">
    <w:abstractNumId w:val="5"/>
  </w:num>
  <w:num w:numId="8">
    <w:abstractNumId w:val="12"/>
  </w:num>
  <w:num w:numId="9">
    <w:abstractNumId w:val="19"/>
  </w:num>
  <w:num w:numId="10">
    <w:abstractNumId w:val="8"/>
  </w:num>
  <w:num w:numId="11">
    <w:abstractNumId w:val="18"/>
  </w:num>
  <w:num w:numId="12">
    <w:abstractNumId w:val="13"/>
  </w:num>
  <w:num w:numId="13">
    <w:abstractNumId w:val="4"/>
  </w:num>
  <w:num w:numId="14">
    <w:abstractNumId w:val="2"/>
  </w:num>
  <w:num w:numId="15">
    <w:abstractNumId w:val="6"/>
  </w:num>
  <w:num w:numId="16">
    <w:abstractNumId w:val="3"/>
  </w:num>
  <w:num w:numId="17">
    <w:abstractNumId w:val="16"/>
  </w:num>
  <w:num w:numId="18">
    <w:abstractNumId w:val="1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4"/>
    <w:rsid w:val="0008682D"/>
    <w:rsid w:val="000E0687"/>
    <w:rsid w:val="002166C7"/>
    <w:rsid w:val="002F340B"/>
    <w:rsid w:val="00314FA3"/>
    <w:rsid w:val="0036033C"/>
    <w:rsid w:val="003800F7"/>
    <w:rsid w:val="003E0CA7"/>
    <w:rsid w:val="003F3BE9"/>
    <w:rsid w:val="00450B06"/>
    <w:rsid w:val="004C75CB"/>
    <w:rsid w:val="004D39F5"/>
    <w:rsid w:val="005236D4"/>
    <w:rsid w:val="0056589D"/>
    <w:rsid w:val="0058595D"/>
    <w:rsid w:val="005A36AE"/>
    <w:rsid w:val="005E4EE0"/>
    <w:rsid w:val="005F1C98"/>
    <w:rsid w:val="00643F6B"/>
    <w:rsid w:val="00663596"/>
    <w:rsid w:val="006719A7"/>
    <w:rsid w:val="00681C44"/>
    <w:rsid w:val="007072CF"/>
    <w:rsid w:val="007554F3"/>
    <w:rsid w:val="007A342B"/>
    <w:rsid w:val="007B5337"/>
    <w:rsid w:val="007C46B9"/>
    <w:rsid w:val="007F37EE"/>
    <w:rsid w:val="008523A3"/>
    <w:rsid w:val="0087482F"/>
    <w:rsid w:val="008C40B0"/>
    <w:rsid w:val="009176DE"/>
    <w:rsid w:val="00952472"/>
    <w:rsid w:val="009D26A3"/>
    <w:rsid w:val="009D7D47"/>
    <w:rsid w:val="009F6442"/>
    <w:rsid w:val="00A376B1"/>
    <w:rsid w:val="00A61AA6"/>
    <w:rsid w:val="00A70A56"/>
    <w:rsid w:val="00A775E4"/>
    <w:rsid w:val="00AC1FEF"/>
    <w:rsid w:val="00B0161A"/>
    <w:rsid w:val="00B30E43"/>
    <w:rsid w:val="00B443D5"/>
    <w:rsid w:val="00B82A01"/>
    <w:rsid w:val="00BA1412"/>
    <w:rsid w:val="00BB76C2"/>
    <w:rsid w:val="00C9628F"/>
    <w:rsid w:val="00CE292F"/>
    <w:rsid w:val="00CF0095"/>
    <w:rsid w:val="00D067B9"/>
    <w:rsid w:val="00D15AB9"/>
    <w:rsid w:val="00D23937"/>
    <w:rsid w:val="00DB0F71"/>
    <w:rsid w:val="00E12AB6"/>
    <w:rsid w:val="00E6686B"/>
    <w:rsid w:val="00E824E1"/>
    <w:rsid w:val="00EC58D4"/>
    <w:rsid w:val="00EF195C"/>
    <w:rsid w:val="00F076D4"/>
    <w:rsid w:val="00F07865"/>
    <w:rsid w:val="00F25394"/>
    <w:rsid w:val="00F25D03"/>
    <w:rsid w:val="00F33D58"/>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F7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76D4"/>
    <w:pPr>
      <w:tabs>
        <w:tab w:val="center" w:pos="4320"/>
        <w:tab w:val="right" w:pos="8640"/>
      </w:tabs>
    </w:pPr>
    <w:rPr>
      <w:rFonts w:ascii="Century Gothic" w:eastAsia="Times New Roman" w:hAnsi="Century Gothic" w:cs="Times New Roman"/>
    </w:rPr>
  </w:style>
  <w:style w:type="character" w:customStyle="1" w:styleId="HeaderChar">
    <w:name w:val="Header Char"/>
    <w:basedOn w:val="DefaultParagraphFont"/>
    <w:link w:val="Header"/>
    <w:uiPriority w:val="99"/>
    <w:rsid w:val="00F076D4"/>
    <w:rPr>
      <w:rFonts w:ascii="Century Gothic" w:eastAsia="Times New Roman" w:hAnsi="Century Gothic" w:cs="Times New Roman"/>
    </w:rPr>
  </w:style>
  <w:style w:type="paragraph" w:customStyle="1" w:styleId="Level1">
    <w:name w:val="Level 1"/>
    <w:basedOn w:val="Normal"/>
    <w:rsid w:val="00F076D4"/>
    <w:pPr>
      <w:widowControl w:val="0"/>
      <w:numPr>
        <w:numId w:val="2"/>
      </w:numPr>
      <w:ind w:left="720" w:hanging="720"/>
      <w:outlineLvl w:val="0"/>
    </w:pPr>
    <w:rPr>
      <w:rFonts w:ascii="Times New Roman" w:eastAsia="Times New Roman" w:hAnsi="Times New Roman" w:cs="Times New Roman"/>
      <w:snapToGrid w:val="0"/>
      <w:szCs w:val="20"/>
    </w:rPr>
  </w:style>
  <w:style w:type="table" w:styleId="TableGrid">
    <w:name w:val="Table Grid"/>
    <w:basedOn w:val="TableNormal"/>
    <w:uiPriority w:val="59"/>
    <w:rsid w:val="00F0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632"/>
    <w:rPr>
      <w:rFonts w:ascii="Lucida Grande" w:hAnsi="Lucida Grande" w:cs="Lucida Grande"/>
      <w:sz w:val="18"/>
      <w:szCs w:val="18"/>
    </w:rPr>
  </w:style>
  <w:style w:type="character" w:styleId="Hyperlink">
    <w:name w:val="Hyperlink"/>
    <w:basedOn w:val="DefaultParagraphFont"/>
    <w:uiPriority w:val="99"/>
    <w:unhideWhenUsed/>
    <w:rsid w:val="005F1C98"/>
    <w:rPr>
      <w:color w:val="0000FF" w:themeColor="hyperlink"/>
      <w:u w:val="single"/>
    </w:rPr>
  </w:style>
  <w:style w:type="paragraph" w:styleId="ListParagraph">
    <w:name w:val="List Paragraph"/>
    <w:basedOn w:val="Normal"/>
    <w:uiPriority w:val="34"/>
    <w:qFormat/>
    <w:rsid w:val="00E824E1"/>
    <w:pPr>
      <w:ind w:left="720"/>
      <w:contextualSpacing/>
    </w:pPr>
  </w:style>
  <w:style w:type="character" w:styleId="CommentReference">
    <w:name w:val="annotation reference"/>
    <w:basedOn w:val="DefaultParagraphFont"/>
    <w:uiPriority w:val="99"/>
    <w:semiHidden/>
    <w:unhideWhenUsed/>
    <w:rsid w:val="007A342B"/>
    <w:rPr>
      <w:sz w:val="18"/>
      <w:szCs w:val="18"/>
    </w:rPr>
  </w:style>
  <w:style w:type="paragraph" w:styleId="CommentText">
    <w:name w:val="annotation text"/>
    <w:basedOn w:val="Normal"/>
    <w:link w:val="CommentTextChar"/>
    <w:uiPriority w:val="99"/>
    <w:semiHidden/>
    <w:unhideWhenUsed/>
    <w:rsid w:val="007A342B"/>
  </w:style>
  <w:style w:type="character" w:customStyle="1" w:styleId="CommentTextChar">
    <w:name w:val="Comment Text Char"/>
    <w:basedOn w:val="DefaultParagraphFont"/>
    <w:link w:val="CommentText"/>
    <w:uiPriority w:val="99"/>
    <w:semiHidden/>
    <w:rsid w:val="007A342B"/>
  </w:style>
  <w:style w:type="paragraph" w:styleId="CommentSubject">
    <w:name w:val="annotation subject"/>
    <w:basedOn w:val="CommentText"/>
    <w:next w:val="CommentText"/>
    <w:link w:val="CommentSubjectChar"/>
    <w:uiPriority w:val="99"/>
    <w:semiHidden/>
    <w:unhideWhenUsed/>
    <w:rsid w:val="007A342B"/>
    <w:rPr>
      <w:b/>
      <w:bCs/>
      <w:sz w:val="20"/>
      <w:szCs w:val="20"/>
    </w:rPr>
  </w:style>
  <w:style w:type="character" w:customStyle="1" w:styleId="CommentSubjectChar">
    <w:name w:val="Comment Subject Char"/>
    <w:basedOn w:val="CommentTextChar"/>
    <w:link w:val="CommentSubject"/>
    <w:uiPriority w:val="99"/>
    <w:semiHidden/>
    <w:rsid w:val="007A342B"/>
    <w:rPr>
      <w:b/>
      <w:bCs/>
      <w:sz w:val="20"/>
      <w:szCs w:val="20"/>
    </w:rPr>
  </w:style>
  <w:style w:type="character" w:styleId="FollowedHyperlink">
    <w:name w:val="FollowedHyperlink"/>
    <w:basedOn w:val="DefaultParagraphFont"/>
    <w:uiPriority w:val="99"/>
    <w:semiHidden/>
    <w:unhideWhenUsed/>
    <w:rsid w:val="00E12A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76D4"/>
    <w:pPr>
      <w:tabs>
        <w:tab w:val="center" w:pos="4320"/>
        <w:tab w:val="right" w:pos="8640"/>
      </w:tabs>
    </w:pPr>
    <w:rPr>
      <w:rFonts w:ascii="Century Gothic" w:eastAsia="Times New Roman" w:hAnsi="Century Gothic" w:cs="Times New Roman"/>
    </w:rPr>
  </w:style>
  <w:style w:type="character" w:customStyle="1" w:styleId="HeaderChar">
    <w:name w:val="Header Char"/>
    <w:basedOn w:val="DefaultParagraphFont"/>
    <w:link w:val="Header"/>
    <w:uiPriority w:val="99"/>
    <w:rsid w:val="00F076D4"/>
    <w:rPr>
      <w:rFonts w:ascii="Century Gothic" w:eastAsia="Times New Roman" w:hAnsi="Century Gothic" w:cs="Times New Roman"/>
    </w:rPr>
  </w:style>
  <w:style w:type="paragraph" w:customStyle="1" w:styleId="Level1">
    <w:name w:val="Level 1"/>
    <w:basedOn w:val="Normal"/>
    <w:rsid w:val="00F076D4"/>
    <w:pPr>
      <w:widowControl w:val="0"/>
      <w:numPr>
        <w:numId w:val="2"/>
      </w:numPr>
      <w:ind w:left="720" w:hanging="720"/>
      <w:outlineLvl w:val="0"/>
    </w:pPr>
    <w:rPr>
      <w:rFonts w:ascii="Times New Roman" w:eastAsia="Times New Roman" w:hAnsi="Times New Roman" w:cs="Times New Roman"/>
      <w:snapToGrid w:val="0"/>
      <w:szCs w:val="20"/>
    </w:rPr>
  </w:style>
  <w:style w:type="table" w:styleId="TableGrid">
    <w:name w:val="Table Grid"/>
    <w:basedOn w:val="TableNormal"/>
    <w:uiPriority w:val="59"/>
    <w:rsid w:val="00F0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632"/>
    <w:rPr>
      <w:rFonts w:ascii="Lucida Grande" w:hAnsi="Lucida Grande" w:cs="Lucida Grande"/>
      <w:sz w:val="18"/>
      <w:szCs w:val="18"/>
    </w:rPr>
  </w:style>
  <w:style w:type="character" w:styleId="Hyperlink">
    <w:name w:val="Hyperlink"/>
    <w:basedOn w:val="DefaultParagraphFont"/>
    <w:uiPriority w:val="99"/>
    <w:unhideWhenUsed/>
    <w:rsid w:val="005F1C98"/>
    <w:rPr>
      <w:color w:val="0000FF" w:themeColor="hyperlink"/>
      <w:u w:val="single"/>
    </w:rPr>
  </w:style>
  <w:style w:type="paragraph" w:styleId="ListParagraph">
    <w:name w:val="List Paragraph"/>
    <w:basedOn w:val="Normal"/>
    <w:uiPriority w:val="34"/>
    <w:qFormat/>
    <w:rsid w:val="00E824E1"/>
    <w:pPr>
      <w:ind w:left="720"/>
      <w:contextualSpacing/>
    </w:pPr>
  </w:style>
  <w:style w:type="character" w:styleId="CommentReference">
    <w:name w:val="annotation reference"/>
    <w:basedOn w:val="DefaultParagraphFont"/>
    <w:uiPriority w:val="99"/>
    <w:semiHidden/>
    <w:unhideWhenUsed/>
    <w:rsid w:val="007A342B"/>
    <w:rPr>
      <w:sz w:val="18"/>
      <w:szCs w:val="18"/>
    </w:rPr>
  </w:style>
  <w:style w:type="paragraph" w:styleId="CommentText">
    <w:name w:val="annotation text"/>
    <w:basedOn w:val="Normal"/>
    <w:link w:val="CommentTextChar"/>
    <w:uiPriority w:val="99"/>
    <w:semiHidden/>
    <w:unhideWhenUsed/>
    <w:rsid w:val="007A342B"/>
  </w:style>
  <w:style w:type="character" w:customStyle="1" w:styleId="CommentTextChar">
    <w:name w:val="Comment Text Char"/>
    <w:basedOn w:val="DefaultParagraphFont"/>
    <w:link w:val="CommentText"/>
    <w:uiPriority w:val="99"/>
    <w:semiHidden/>
    <w:rsid w:val="007A342B"/>
  </w:style>
  <w:style w:type="paragraph" w:styleId="CommentSubject">
    <w:name w:val="annotation subject"/>
    <w:basedOn w:val="CommentText"/>
    <w:next w:val="CommentText"/>
    <w:link w:val="CommentSubjectChar"/>
    <w:uiPriority w:val="99"/>
    <w:semiHidden/>
    <w:unhideWhenUsed/>
    <w:rsid w:val="007A342B"/>
    <w:rPr>
      <w:b/>
      <w:bCs/>
      <w:sz w:val="20"/>
      <w:szCs w:val="20"/>
    </w:rPr>
  </w:style>
  <w:style w:type="character" w:customStyle="1" w:styleId="CommentSubjectChar">
    <w:name w:val="Comment Subject Char"/>
    <w:basedOn w:val="CommentTextChar"/>
    <w:link w:val="CommentSubject"/>
    <w:uiPriority w:val="99"/>
    <w:semiHidden/>
    <w:rsid w:val="007A342B"/>
    <w:rPr>
      <w:b/>
      <w:bCs/>
      <w:sz w:val="20"/>
      <w:szCs w:val="20"/>
    </w:rPr>
  </w:style>
  <w:style w:type="character" w:styleId="FollowedHyperlink">
    <w:name w:val="FollowedHyperlink"/>
    <w:basedOn w:val="DefaultParagraphFont"/>
    <w:uiPriority w:val="99"/>
    <w:semiHidden/>
    <w:unhideWhenUsed/>
    <w:rsid w:val="00E12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lp.d2l.arizona.edu" TargetMode="External"/><Relationship Id="rId12" Type="http://schemas.openxmlformats.org/officeDocument/2006/relationships/hyperlink" Target="http://get.adobe.com/read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dos.web.arizona.edu/uapolicies/index.html" TargetMode="External"/><Relationship Id="rId9" Type="http://schemas.openxmlformats.org/officeDocument/2006/relationships/hyperlink" Target="http://policy.web.arizona.edu/policy/threaten.shtml" TargetMode="External"/><Relationship Id="rId10" Type="http://schemas.openxmlformats.org/officeDocument/2006/relationships/hyperlink" Target="http://the247.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2199</Words>
  <Characters>12536</Characters>
  <Application>Microsoft Macintosh Word</Application>
  <DocSecurity>0</DocSecurity>
  <Lines>104</Lines>
  <Paragraphs>29</Paragraphs>
  <ScaleCrop>false</ScaleCrop>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Zagona</dc:creator>
  <cp:keywords/>
  <dc:description/>
  <cp:lastModifiedBy>Becca Hartzell</cp:lastModifiedBy>
  <cp:revision>2</cp:revision>
  <cp:lastPrinted>2014-11-15T17:07:00Z</cp:lastPrinted>
  <dcterms:created xsi:type="dcterms:W3CDTF">2014-11-29T06:13:00Z</dcterms:created>
  <dcterms:modified xsi:type="dcterms:W3CDTF">2014-11-29T06:13:00Z</dcterms:modified>
</cp:coreProperties>
</file>