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Spec="center" w:tblpY="1771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32"/>
        <w:gridCol w:w="239"/>
        <w:gridCol w:w="239"/>
      </w:tblGrid>
      <w:tr w:rsidR="00266148" w:rsidRPr="00167DDA" w14:paraId="58B99166" w14:textId="77777777" w:rsidTr="00F275B8">
        <w:trPr>
          <w:trHeight w:val="2160"/>
        </w:trPr>
        <w:tc>
          <w:tcPr>
            <w:tcW w:w="4768" w:type="pct"/>
          </w:tcPr>
          <w:p w14:paraId="0D040482" w14:textId="5F055A15" w:rsidR="00B83ACE" w:rsidRPr="000D6FC6" w:rsidRDefault="00CF26E8" w:rsidP="000D6FC6">
            <w:pPr>
              <w:pStyle w:val="Heading1"/>
              <w:spacing w:line="240" w:lineRule="auto"/>
              <w:rPr>
                <w:b/>
                <w:color w:val="auto"/>
                <w:sz w:val="20"/>
                <w:szCs w:val="20"/>
                <w:u w:val="single"/>
              </w:rPr>
            </w:pPr>
            <w:bookmarkStart w:id="0" w:name="_Toc261004494"/>
            <w:bookmarkStart w:id="1" w:name="_Toc261004492"/>
            <w:r w:rsidRPr="003D6B3F">
              <w:rPr>
                <w:b/>
                <w:color w:val="auto"/>
                <w:u w:val="single"/>
              </w:rPr>
              <w:t>University of Arizona Catalog Description</w:t>
            </w:r>
            <w:r w:rsidR="000D6FC6">
              <w:rPr>
                <w:b/>
                <w:color w:val="auto"/>
                <w:u w:val="single"/>
              </w:rPr>
              <w:t>:</w:t>
            </w:r>
            <w:r w:rsidRPr="000D6FC6">
              <w:rPr>
                <w:b/>
                <w:color w:val="auto"/>
              </w:rPr>
              <w:t xml:space="preserve"> </w:t>
            </w:r>
            <w:r w:rsidRPr="000D6FC6">
              <w:rPr>
                <w:color w:val="auto"/>
                <w:sz w:val="20"/>
                <w:szCs w:val="20"/>
              </w:rPr>
              <w:t xml:space="preserve">This course will provide an introduction to learners with autism spectrum disorders (ASD) with an emphasis on historical issues, key characteristics, family dynamics, diagnostic criteria, and instructional strategies. </w:t>
            </w:r>
            <w:r w:rsidR="00FF1752" w:rsidRPr="000D6FC6">
              <w:rPr>
                <w:b/>
                <w:color w:val="auto"/>
                <w:sz w:val="20"/>
                <w:szCs w:val="20"/>
                <w:u w:val="single"/>
              </w:rPr>
              <w:t>Prerequisite Course</w:t>
            </w:r>
            <w:r w:rsidR="00B83ACE" w:rsidRPr="000D6FC6">
              <w:rPr>
                <w:b/>
                <w:color w:val="auto"/>
                <w:sz w:val="20"/>
                <w:szCs w:val="20"/>
                <w:u w:val="single"/>
              </w:rPr>
              <w:t>:</w:t>
            </w:r>
            <w:r w:rsidR="00B83ACE" w:rsidRPr="000D6FC6">
              <w:rPr>
                <w:b/>
                <w:color w:val="auto"/>
                <w:sz w:val="20"/>
                <w:szCs w:val="20"/>
              </w:rPr>
              <w:t xml:space="preserve"> SERP </w:t>
            </w:r>
            <w:r w:rsidR="00DB259C" w:rsidRPr="000D6FC6">
              <w:rPr>
                <w:b/>
                <w:color w:val="auto"/>
                <w:sz w:val="20"/>
                <w:szCs w:val="20"/>
              </w:rPr>
              <w:t>400</w:t>
            </w:r>
            <w:r w:rsidR="00DC2B80" w:rsidRPr="000D6FC6">
              <w:rPr>
                <w:b/>
                <w:color w:val="auto"/>
                <w:sz w:val="20"/>
                <w:szCs w:val="20"/>
              </w:rPr>
              <w:t>/500</w:t>
            </w:r>
            <w:r w:rsidR="00DB259C" w:rsidRPr="000D6FC6">
              <w:rPr>
                <w:b/>
                <w:color w:val="auto"/>
                <w:sz w:val="20"/>
                <w:szCs w:val="20"/>
              </w:rPr>
              <w:t xml:space="preserve"> (Recommended)</w:t>
            </w:r>
          </w:p>
          <w:p w14:paraId="66FE6E1D" w14:textId="326584B6" w:rsidR="00930F42" w:rsidRPr="000D6FC6" w:rsidRDefault="00930F42" w:rsidP="000D6FC6">
            <w:pPr>
              <w:pStyle w:val="Heading1"/>
              <w:rPr>
                <w:b/>
                <w:color w:val="auto"/>
                <w:sz w:val="20"/>
                <w:szCs w:val="20"/>
                <w:u w:val="single"/>
              </w:rPr>
            </w:pPr>
            <w:r w:rsidRPr="003D6B3F">
              <w:rPr>
                <w:b/>
                <w:color w:val="auto"/>
                <w:u w:val="single"/>
              </w:rPr>
              <w:t>Expanded Course Description</w:t>
            </w:r>
            <w:r w:rsidR="000D6FC6">
              <w:rPr>
                <w:b/>
                <w:color w:val="auto"/>
                <w:u w:val="single"/>
              </w:rPr>
              <w:t>:</w:t>
            </w:r>
            <w:r w:rsidR="000D6FC6">
              <w:rPr>
                <w:b/>
                <w:color w:val="auto"/>
              </w:rPr>
              <w:t xml:space="preserve"> </w:t>
            </w:r>
            <w:r w:rsidR="00E35CC8" w:rsidRPr="000D6FC6">
              <w:rPr>
                <w:rFonts w:eastAsiaTheme="minorHAnsi"/>
                <w:color w:val="auto"/>
                <w:sz w:val="20"/>
                <w:szCs w:val="20"/>
              </w:rPr>
              <w:t>Welcome to SERP 464/564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 xml:space="preserve"> Introduction to Autism Spectrum Disorders (ASD). The purpose of this course is to provide students with knowledge of the 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 xml:space="preserve">key 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>characteristics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 xml:space="preserve"> and prevalence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 xml:space="preserve"> of</w:t>
            </w:r>
            <w:r w:rsidR="00C4188E" w:rsidRPr="000D6FC6">
              <w:rPr>
                <w:rFonts w:eastAsiaTheme="minorHAnsi"/>
                <w:color w:val="auto"/>
                <w:sz w:val="20"/>
                <w:szCs w:val="20"/>
              </w:rPr>
              <w:t xml:space="preserve"> learners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 xml:space="preserve"> who have ASD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 xml:space="preserve">. </w:t>
            </w:r>
            <w:r w:rsidR="003926E8" w:rsidRPr="000D6FC6">
              <w:rPr>
                <w:color w:val="auto"/>
                <w:sz w:val="20"/>
                <w:szCs w:val="20"/>
              </w:rPr>
              <w:t>Communication, social, cognitive, motor, sensory, and adaptive attributes, diagnostic criteria, and instructional strategies will be examined as manifested across the lifespan in the context of the family and school</w:t>
            </w:r>
            <w:r w:rsidR="007C6547" w:rsidRPr="000D6FC6">
              <w:rPr>
                <w:color w:val="auto"/>
                <w:sz w:val="20"/>
                <w:szCs w:val="20"/>
              </w:rPr>
              <w:t xml:space="preserve">. 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 xml:space="preserve">Additionally, 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>current best prac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>tices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 xml:space="preserve"> and issues related to providing services to stude</w:t>
            </w:r>
            <w:r w:rsidR="00B43109" w:rsidRPr="000D6FC6">
              <w:rPr>
                <w:rFonts w:eastAsiaTheme="minorHAnsi"/>
                <w:color w:val="auto"/>
                <w:sz w:val="20"/>
                <w:szCs w:val="20"/>
              </w:rPr>
              <w:t>nts with ASD and their families will be presented.</w:t>
            </w:r>
            <w:r w:rsidRPr="000D6FC6">
              <w:rPr>
                <w:rFonts w:eastAsiaTheme="minorHAnsi"/>
                <w:color w:val="auto"/>
                <w:sz w:val="20"/>
                <w:szCs w:val="20"/>
              </w:rPr>
              <w:t xml:space="preserve"> </w:t>
            </w:r>
          </w:p>
          <w:p w14:paraId="49D33BDB" w14:textId="29E7CFD3" w:rsidR="00D65D7D" w:rsidRPr="003D6B3F" w:rsidRDefault="00151B55" w:rsidP="00F275B8">
            <w:pPr>
              <w:rPr>
                <w:rFonts w:eastAsiaTheme="minorHAnsi"/>
                <w:bCs/>
                <w:color w:val="auto"/>
              </w:rPr>
            </w:pPr>
            <w:r w:rsidRPr="003D6B3F">
              <w:rPr>
                <w:rFonts w:eastAsiaTheme="minorHAnsi"/>
                <w:bCs/>
                <w:color w:val="auto"/>
              </w:rPr>
              <w:t xml:space="preserve">The underlying philosophy of this course is a </w:t>
            </w:r>
            <w:r w:rsidR="00930F42" w:rsidRPr="003D6B3F">
              <w:rPr>
                <w:rFonts w:eastAsiaTheme="minorHAnsi"/>
                <w:bCs/>
                <w:color w:val="auto"/>
              </w:rPr>
              <w:t xml:space="preserve">value-based system of respecting the individual and individual capabilities within a fully inclusive society. </w:t>
            </w:r>
            <w:r w:rsidR="002F7A77" w:rsidRPr="003D6B3F">
              <w:rPr>
                <w:rFonts w:eastAsiaTheme="minorHAnsi"/>
                <w:bCs/>
                <w:color w:val="auto"/>
              </w:rPr>
              <w:t xml:space="preserve">Practical assignments considering the perspective of the student with ASD and his or her family, content-specific unit assignments, competency evaluations, online discussions, and a comprehensive final project </w:t>
            </w:r>
            <w:r w:rsidR="00930F42" w:rsidRPr="003D6B3F">
              <w:rPr>
                <w:rFonts w:eastAsiaTheme="minorHAnsi"/>
                <w:bCs/>
                <w:color w:val="auto"/>
              </w:rPr>
              <w:t xml:space="preserve">will allow students to demonstrate specific skills that reflect this philosophy.  </w:t>
            </w:r>
          </w:p>
          <w:p w14:paraId="47AC1AEC" w14:textId="51464779" w:rsidR="00930F42" w:rsidRPr="003D6B3F" w:rsidRDefault="00490434" w:rsidP="00F275B8">
            <w:pPr>
              <w:rPr>
                <w:rFonts w:eastAsiaTheme="minorHAnsi"/>
                <w:bCs/>
                <w:color w:val="auto"/>
              </w:rPr>
            </w:pPr>
            <w:r w:rsidRPr="003D6B3F">
              <w:rPr>
                <w:color w:val="auto"/>
              </w:rPr>
              <w:t>Course content will be presented in a series of online modules. Each module will contain information pertinent to the education of students with ASD</w:t>
            </w:r>
            <w:r w:rsidRPr="003D6B3F">
              <w:rPr>
                <w:rFonts w:eastAsiaTheme="minorHAnsi"/>
                <w:bCs/>
                <w:color w:val="auto"/>
              </w:rPr>
              <w:t xml:space="preserve">. </w:t>
            </w:r>
            <w:r w:rsidR="00930F42" w:rsidRPr="003D6B3F">
              <w:rPr>
                <w:rFonts w:eastAsiaTheme="minorHAnsi"/>
                <w:bCs/>
                <w:color w:val="auto"/>
              </w:rPr>
              <w:t>This course is recommended for both general and special education teachers, paraprofessionals, parents, administrators, speech</w:t>
            </w:r>
            <w:r w:rsidR="000435F6" w:rsidRPr="003D6B3F">
              <w:rPr>
                <w:rFonts w:eastAsiaTheme="minorHAnsi"/>
                <w:bCs/>
                <w:color w:val="auto"/>
              </w:rPr>
              <w:t>-language pathologists</w:t>
            </w:r>
            <w:r w:rsidR="00930F42" w:rsidRPr="003D6B3F">
              <w:rPr>
                <w:rFonts w:eastAsiaTheme="minorHAnsi"/>
                <w:bCs/>
                <w:color w:val="auto"/>
              </w:rPr>
              <w:t xml:space="preserve">, school psychologists, and any person working with learners </w:t>
            </w:r>
            <w:r w:rsidR="000435F6" w:rsidRPr="003D6B3F">
              <w:rPr>
                <w:rFonts w:eastAsiaTheme="minorHAnsi"/>
                <w:bCs/>
                <w:color w:val="auto"/>
              </w:rPr>
              <w:t>who have a diagnosis of</w:t>
            </w:r>
            <w:r w:rsidR="00930F42" w:rsidRPr="003D6B3F">
              <w:rPr>
                <w:rFonts w:eastAsiaTheme="minorHAnsi"/>
                <w:bCs/>
                <w:color w:val="auto"/>
              </w:rPr>
              <w:t xml:space="preserve"> ASD.</w:t>
            </w:r>
          </w:p>
          <w:p w14:paraId="5F797A31" w14:textId="50A9EDAB" w:rsidR="00EF5DE0" w:rsidRPr="000D6FC6" w:rsidRDefault="00266148" w:rsidP="000D6FC6">
            <w:pPr>
              <w:pStyle w:val="Heading1"/>
              <w:rPr>
                <w:b/>
                <w:color w:val="auto"/>
                <w:sz w:val="20"/>
                <w:szCs w:val="20"/>
                <w:u w:val="single"/>
              </w:rPr>
            </w:pPr>
            <w:r w:rsidRPr="000D6FC6">
              <w:rPr>
                <w:b/>
                <w:color w:val="auto"/>
                <w:u w:val="single"/>
              </w:rPr>
              <w:t xml:space="preserve">Course </w:t>
            </w:r>
            <w:r w:rsidR="009121EC" w:rsidRPr="000D6FC6">
              <w:rPr>
                <w:b/>
                <w:color w:val="auto"/>
                <w:u w:val="single"/>
              </w:rPr>
              <w:t>Objectives</w:t>
            </w:r>
            <w:r w:rsidR="000D6FC6" w:rsidRPr="000D6FC6">
              <w:rPr>
                <w:b/>
                <w:color w:val="auto"/>
                <w:u w:val="single"/>
              </w:rPr>
              <w:t>:</w:t>
            </w:r>
            <w:r w:rsidR="000D6FC6">
              <w:rPr>
                <w:b/>
                <w:color w:val="auto"/>
              </w:rPr>
              <w:t xml:space="preserve"> </w:t>
            </w:r>
            <w:r w:rsidR="00EF5DE0" w:rsidRPr="000D6FC6">
              <w:rPr>
                <w:color w:val="auto"/>
                <w:sz w:val="20"/>
                <w:szCs w:val="20"/>
              </w:rPr>
              <w:t xml:space="preserve">Course objectives are derived from the </w:t>
            </w:r>
            <w:r w:rsidR="00BD7C13" w:rsidRPr="000D6FC6">
              <w:rPr>
                <w:color w:val="auto"/>
                <w:sz w:val="20"/>
                <w:szCs w:val="20"/>
              </w:rPr>
              <w:t>Council for Exceptional Children (CEC) Professional Standards</w:t>
            </w:r>
            <w:r w:rsidR="00B973B7" w:rsidRPr="000D6FC6">
              <w:rPr>
                <w:color w:val="auto"/>
                <w:sz w:val="20"/>
                <w:szCs w:val="20"/>
              </w:rPr>
              <w:t xml:space="preserve"> for Special Education Teachers of Individuals with</w:t>
            </w:r>
            <w:r w:rsidR="00031972" w:rsidRPr="000D6FC6">
              <w:rPr>
                <w:color w:val="auto"/>
                <w:sz w:val="20"/>
                <w:szCs w:val="20"/>
              </w:rPr>
              <w:t xml:space="preserve"> Developmental Disabilities and/or</w:t>
            </w:r>
            <w:r w:rsidR="00B973B7" w:rsidRPr="000D6FC6">
              <w:rPr>
                <w:color w:val="auto"/>
                <w:sz w:val="20"/>
                <w:szCs w:val="20"/>
              </w:rPr>
              <w:t xml:space="preserve"> Autism</w:t>
            </w:r>
            <w:r w:rsidR="001B1330" w:rsidRPr="000D6FC6">
              <w:rPr>
                <w:color w:val="auto"/>
                <w:sz w:val="20"/>
                <w:szCs w:val="20"/>
              </w:rPr>
              <w:t xml:space="preserve">. 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The corresponding CEC </w:t>
            </w:r>
            <w:r w:rsidR="005F544B" w:rsidRPr="000D6FC6">
              <w:rPr>
                <w:color w:val="auto"/>
                <w:sz w:val="20"/>
                <w:szCs w:val="20"/>
              </w:rPr>
              <w:t xml:space="preserve">standards 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are listed next to the course objectives. </w:t>
            </w:r>
            <w:r w:rsidR="00D1571F" w:rsidRPr="000D6FC6">
              <w:rPr>
                <w:color w:val="auto"/>
                <w:sz w:val="20"/>
                <w:szCs w:val="20"/>
              </w:rPr>
              <w:t xml:space="preserve">The 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CEC </w:t>
            </w:r>
            <w:r w:rsidR="00D1571F" w:rsidRPr="000D6FC6">
              <w:rPr>
                <w:color w:val="auto"/>
                <w:sz w:val="20"/>
                <w:szCs w:val="20"/>
              </w:rPr>
              <w:t>Professional Ethics, Standards, and Guidelines are posted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 under the </w:t>
            </w:r>
            <w:r w:rsidR="00D74C82" w:rsidRPr="000D6FC6">
              <w:rPr>
                <w:color w:val="auto"/>
                <w:sz w:val="20"/>
                <w:szCs w:val="20"/>
              </w:rPr>
              <w:t>Course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 </w:t>
            </w:r>
            <w:r w:rsidR="007D68DC" w:rsidRPr="000D6FC6">
              <w:rPr>
                <w:color w:val="auto"/>
                <w:sz w:val="20"/>
                <w:szCs w:val="20"/>
              </w:rPr>
              <w:t xml:space="preserve">Content </w:t>
            </w:r>
            <w:r w:rsidR="00D74C82" w:rsidRPr="000D6FC6">
              <w:rPr>
                <w:color w:val="auto"/>
                <w:sz w:val="20"/>
                <w:szCs w:val="20"/>
              </w:rPr>
              <w:t>Overview</w:t>
            </w:r>
            <w:r w:rsidR="00D1571F" w:rsidRPr="000D6FC6">
              <w:rPr>
                <w:color w:val="auto"/>
                <w:sz w:val="20"/>
                <w:szCs w:val="20"/>
              </w:rPr>
              <w:t xml:space="preserve"> for Unit 1</w:t>
            </w:r>
            <w:r w:rsidR="00972613" w:rsidRPr="000D6FC6">
              <w:rPr>
                <w:color w:val="auto"/>
                <w:sz w:val="20"/>
                <w:szCs w:val="20"/>
              </w:rPr>
              <w:t xml:space="preserve">. </w:t>
            </w:r>
            <w:r w:rsidR="00D1571F" w:rsidRPr="000D6FC6">
              <w:rPr>
                <w:color w:val="auto"/>
                <w:sz w:val="20"/>
                <w:szCs w:val="20"/>
              </w:rPr>
              <w:t xml:space="preserve">Students will find full descriptions of the standards addressed in this course on pages 131-139. </w:t>
            </w:r>
          </w:p>
          <w:p w14:paraId="1C507644" w14:textId="6C765BF6" w:rsidR="00266148" w:rsidRPr="003D6B3F" w:rsidRDefault="00106FE5" w:rsidP="000D6FC6">
            <w:pPr>
              <w:widowControl w:val="0"/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31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/>
              <w:rPr>
                <w:color w:val="auto"/>
                <w:szCs w:val="20"/>
                <w:u w:val="single"/>
              </w:rPr>
            </w:pPr>
            <w:r w:rsidRPr="003D6B3F">
              <w:rPr>
                <w:color w:val="auto"/>
                <w:szCs w:val="20"/>
                <w:u w:val="single"/>
              </w:rPr>
              <w:t>A</w:t>
            </w:r>
            <w:r w:rsidR="00266148" w:rsidRPr="003D6B3F">
              <w:rPr>
                <w:color w:val="auto"/>
                <w:szCs w:val="20"/>
                <w:u w:val="single"/>
              </w:rPr>
              <w:t>t the conclusion of this course, students will be able to</w:t>
            </w:r>
            <w:r w:rsidR="000D6FC6">
              <w:rPr>
                <w:color w:val="auto"/>
                <w:szCs w:val="20"/>
              </w:rPr>
              <w:t>:</w:t>
            </w:r>
          </w:p>
          <w:p w14:paraId="55D5C207" w14:textId="74858E52" w:rsidR="00AB5CE4" w:rsidRPr="003D6B3F" w:rsidRDefault="00AB5CE4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</w:rPr>
              <w:t>Understand and describe inclusion, person-first language, and person-centered planning</w:t>
            </w:r>
            <w:r w:rsidR="00A12C66">
              <w:rPr>
                <w:color w:val="auto"/>
              </w:rPr>
              <w:t xml:space="preserve"> (1CC1K4, 1CC1K6</w:t>
            </w:r>
            <w:r w:rsidR="00B140F3">
              <w:rPr>
                <w:color w:val="auto"/>
              </w:rPr>
              <w:t>, 1CC5K2</w:t>
            </w:r>
            <w:r w:rsidR="00D25E02">
              <w:rPr>
                <w:color w:val="auto"/>
              </w:rPr>
              <w:t>, 1CC3K1</w:t>
            </w:r>
            <w:r w:rsidR="00A12C66">
              <w:rPr>
                <w:color w:val="auto"/>
              </w:rPr>
              <w:t>)</w:t>
            </w:r>
          </w:p>
          <w:p w14:paraId="048170A5" w14:textId="0A03C9BF" w:rsidR="00C14815" w:rsidRPr="003D6B3F" w:rsidRDefault="004E1F7A" w:rsidP="00F275B8">
            <w:pPr>
              <w:pStyle w:val="ListParagraph"/>
              <w:numPr>
                <w:ilvl w:val="0"/>
                <w:numId w:val="9"/>
              </w:numPr>
              <w:spacing w:after="0"/>
              <w:rPr>
                <w:color w:val="auto"/>
                <w:szCs w:val="20"/>
              </w:rPr>
            </w:pPr>
            <w:r w:rsidRPr="003D6B3F">
              <w:rPr>
                <w:color w:val="auto"/>
                <w:szCs w:val="20"/>
              </w:rPr>
              <w:t xml:space="preserve">Define </w:t>
            </w:r>
            <w:r w:rsidR="00266148" w:rsidRPr="003D6B3F">
              <w:rPr>
                <w:color w:val="auto"/>
                <w:szCs w:val="20"/>
              </w:rPr>
              <w:t>the various disorders included in the autism spectrum disorders</w:t>
            </w:r>
            <w:r w:rsidRPr="003D6B3F">
              <w:rPr>
                <w:color w:val="auto"/>
                <w:szCs w:val="20"/>
              </w:rPr>
              <w:t xml:space="preserve"> (ASD) based on the DSM-</w:t>
            </w:r>
            <w:r w:rsidR="003150D4" w:rsidRPr="003D6B3F">
              <w:rPr>
                <w:color w:val="auto"/>
                <w:szCs w:val="20"/>
              </w:rPr>
              <w:t>I</w:t>
            </w:r>
            <w:r w:rsidR="00EC4B2A" w:rsidRPr="003D6B3F">
              <w:rPr>
                <w:color w:val="auto"/>
                <w:szCs w:val="20"/>
              </w:rPr>
              <w:t>V criteria</w:t>
            </w:r>
            <w:r w:rsidR="00B140F3">
              <w:rPr>
                <w:color w:val="auto"/>
                <w:szCs w:val="20"/>
              </w:rPr>
              <w:t xml:space="preserve"> (</w:t>
            </w:r>
            <w:r w:rsidR="0007647B">
              <w:rPr>
                <w:color w:val="auto"/>
                <w:szCs w:val="20"/>
              </w:rPr>
              <w:t xml:space="preserve">DD1K1, </w:t>
            </w:r>
            <w:r w:rsidR="00B140F3">
              <w:rPr>
                <w:color w:val="auto"/>
                <w:szCs w:val="20"/>
              </w:rPr>
              <w:t>DD2K3, 1CC8K1)</w:t>
            </w:r>
          </w:p>
          <w:p w14:paraId="74CB2535" w14:textId="5B1DE9E1" w:rsidR="00B806E2" w:rsidRPr="003D6B3F" w:rsidRDefault="004E1F7A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</w:rPr>
              <w:t>Discuss the history (causes an</w:t>
            </w:r>
            <w:r w:rsidR="00B806E2" w:rsidRPr="003D6B3F">
              <w:rPr>
                <w:color w:val="auto"/>
              </w:rPr>
              <w:t>d myths abo</w:t>
            </w:r>
            <w:r w:rsidR="00EC4B2A" w:rsidRPr="003D6B3F">
              <w:rPr>
                <w:color w:val="auto"/>
              </w:rPr>
              <w:t>ut the causes) of ASD</w:t>
            </w:r>
            <w:r w:rsidR="00D81352">
              <w:rPr>
                <w:color w:val="auto"/>
              </w:rPr>
              <w:t xml:space="preserve"> (CC1K8)</w:t>
            </w:r>
          </w:p>
          <w:p w14:paraId="305F5618" w14:textId="3B626A4B" w:rsidR="00B806E2" w:rsidRPr="003D6B3F" w:rsidRDefault="00EF5DE0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  <w:szCs w:val="20"/>
              </w:rPr>
            </w:pPr>
            <w:r w:rsidRPr="003D6B3F">
              <w:rPr>
                <w:color w:val="auto"/>
                <w:szCs w:val="20"/>
              </w:rPr>
              <w:t>Understand family dynamics associated with raising a child who has a diagnosis of ASD</w:t>
            </w:r>
            <w:r w:rsidR="00EF637E" w:rsidRPr="003D6B3F">
              <w:rPr>
                <w:color w:val="auto"/>
                <w:szCs w:val="20"/>
              </w:rPr>
              <w:t xml:space="preserve"> (parent and family supports, siblings, stress)</w:t>
            </w:r>
            <w:r w:rsidR="00D81352">
              <w:rPr>
                <w:color w:val="auto"/>
                <w:szCs w:val="20"/>
              </w:rPr>
              <w:t xml:space="preserve"> (</w:t>
            </w:r>
            <w:r w:rsidR="00A12C66">
              <w:rPr>
                <w:color w:val="auto"/>
                <w:szCs w:val="20"/>
              </w:rPr>
              <w:t>1</w:t>
            </w:r>
            <w:r w:rsidR="008274BC">
              <w:rPr>
                <w:color w:val="auto"/>
                <w:szCs w:val="20"/>
              </w:rPr>
              <w:t>CC1K7, 1CC1K10</w:t>
            </w:r>
            <w:r w:rsidR="0055224A">
              <w:rPr>
                <w:color w:val="auto"/>
                <w:szCs w:val="20"/>
              </w:rPr>
              <w:t>, 1CC2K4</w:t>
            </w:r>
            <w:r w:rsidR="00B140F3">
              <w:rPr>
                <w:color w:val="auto"/>
                <w:szCs w:val="20"/>
              </w:rPr>
              <w:t>, 1CC10K3</w:t>
            </w:r>
            <w:r w:rsidR="0007647B">
              <w:rPr>
                <w:color w:val="auto"/>
                <w:szCs w:val="20"/>
              </w:rPr>
              <w:t>, 1CC3K1</w:t>
            </w:r>
            <w:r w:rsidR="008274BC">
              <w:rPr>
                <w:color w:val="auto"/>
                <w:szCs w:val="20"/>
              </w:rPr>
              <w:t>)</w:t>
            </w:r>
          </w:p>
          <w:p w14:paraId="5476A9AA" w14:textId="71D3150F" w:rsidR="00B806E2" w:rsidRPr="003D6B3F" w:rsidRDefault="008E25A7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  <w:szCs w:val="20"/>
              </w:rPr>
              <w:t>Describe the diagnostic criteria</w:t>
            </w:r>
            <w:r w:rsidR="00EF637E" w:rsidRPr="003D6B3F">
              <w:rPr>
                <w:color w:val="auto"/>
                <w:szCs w:val="20"/>
              </w:rPr>
              <w:t xml:space="preserve"> and placement process</w:t>
            </w:r>
            <w:r w:rsidRPr="003D6B3F">
              <w:rPr>
                <w:color w:val="auto"/>
                <w:szCs w:val="20"/>
              </w:rPr>
              <w:t xml:space="preserve"> for</w:t>
            </w:r>
            <w:r w:rsidR="00EF637E" w:rsidRPr="003D6B3F">
              <w:rPr>
                <w:color w:val="auto"/>
                <w:szCs w:val="20"/>
              </w:rPr>
              <w:t xml:space="preserve"> students with</w:t>
            </w:r>
            <w:r w:rsidRPr="003D6B3F">
              <w:rPr>
                <w:color w:val="auto"/>
                <w:szCs w:val="20"/>
              </w:rPr>
              <w:t xml:space="preserve"> ASD</w:t>
            </w:r>
            <w:r w:rsidR="00D81352">
              <w:rPr>
                <w:color w:val="auto"/>
                <w:szCs w:val="20"/>
              </w:rPr>
              <w:t xml:space="preserve"> (</w:t>
            </w:r>
            <w:r w:rsidR="008274BC">
              <w:rPr>
                <w:color w:val="auto"/>
                <w:szCs w:val="20"/>
              </w:rPr>
              <w:t>DD1K2</w:t>
            </w:r>
            <w:r w:rsidR="00A80B96">
              <w:rPr>
                <w:color w:val="auto"/>
                <w:szCs w:val="20"/>
              </w:rPr>
              <w:t>, DD4K3</w:t>
            </w:r>
            <w:r w:rsidR="00D81352">
              <w:rPr>
                <w:color w:val="auto"/>
                <w:szCs w:val="20"/>
              </w:rPr>
              <w:t>)</w:t>
            </w:r>
          </w:p>
          <w:p w14:paraId="6757BB84" w14:textId="26ED1F36" w:rsidR="00B806E2" w:rsidRPr="003D6B3F" w:rsidRDefault="00DB0BA0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  <w:szCs w:val="20"/>
              </w:rPr>
              <w:t>Describe social characteristics</w:t>
            </w:r>
            <w:r w:rsidR="004C389C" w:rsidRPr="003D6B3F">
              <w:rPr>
                <w:color w:val="auto"/>
                <w:szCs w:val="20"/>
              </w:rPr>
              <w:t xml:space="preserve"> of and</w:t>
            </w:r>
            <w:r w:rsidRPr="003D6B3F">
              <w:rPr>
                <w:color w:val="auto"/>
                <w:szCs w:val="20"/>
              </w:rPr>
              <w:t xml:space="preserve"> instructional</w:t>
            </w:r>
            <w:r w:rsidR="004C389C" w:rsidRPr="003D6B3F">
              <w:rPr>
                <w:color w:val="auto"/>
                <w:szCs w:val="20"/>
              </w:rPr>
              <w:t xml:space="preserve"> practices for </w:t>
            </w:r>
            <w:r w:rsidRPr="003D6B3F">
              <w:rPr>
                <w:color w:val="auto"/>
                <w:szCs w:val="20"/>
              </w:rPr>
              <w:t xml:space="preserve">students with ASD </w:t>
            </w:r>
            <w:r w:rsidR="00B140F3">
              <w:rPr>
                <w:color w:val="auto"/>
                <w:szCs w:val="20"/>
              </w:rPr>
              <w:t xml:space="preserve">(DD2K2, </w:t>
            </w:r>
            <w:r w:rsidR="00A80B96">
              <w:rPr>
                <w:color w:val="auto"/>
                <w:szCs w:val="20"/>
              </w:rPr>
              <w:t xml:space="preserve">1CC3K2, </w:t>
            </w:r>
            <w:r w:rsidR="00B140F3">
              <w:rPr>
                <w:color w:val="auto"/>
                <w:szCs w:val="20"/>
              </w:rPr>
              <w:t>1CC5K5)</w:t>
            </w:r>
          </w:p>
          <w:p w14:paraId="2BC1B236" w14:textId="5A6CD83A" w:rsidR="00B806E2" w:rsidRPr="003D6B3F" w:rsidRDefault="00DB0BA0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  <w:szCs w:val="20"/>
              </w:rPr>
              <w:t>Describe communication characteristics of</w:t>
            </w:r>
            <w:r w:rsidR="004C389C" w:rsidRPr="003D6B3F">
              <w:rPr>
                <w:color w:val="auto"/>
                <w:szCs w:val="20"/>
              </w:rPr>
              <w:t xml:space="preserve"> and instructional practices for</w:t>
            </w:r>
            <w:r w:rsidRPr="003D6B3F">
              <w:rPr>
                <w:color w:val="auto"/>
                <w:szCs w:val="20"/>
              </w:rPr>
              <w:t xml:space="preserve"> students with ASD </w:t>
            </w:r>
            <w:r w:rsidR="00D81352">
              <w:rPr>
                <w:color w:val="auto"/>
                <w:szCs w:val="20"/>
              </w:rPr>
              <w:t>(CC6K1)</w:t>
            </w:r>
          </w:p>
          <w:p w14:paraId="40DE93BD" w14:textId="2A3AA588" w:rsidR="004C389C" w:rsidRPr="003D6B3F" w:rsidRDefault="004C389C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  <w:szCs w:val="20"/>
              </w:rPr>
              <w:t xml:space="preserve">Describe cognitive characteristics of and instructional practices for students with ASD </w:t>
            </w:r>
            <w:r w:rsidR="0007647B">
              <w:rPr>
                <w:color w:val="auto"/>
                <w:szCs w:val="20"/>
              </w:rPr>
              <w:t>(</w:t>
            </w:r>
            <w:r w:rsidR="00A80B96">
              <w:rPr>
                <w:color w:val="auto"/>
                <w:szCs w:val="20"/>
              </w:rPr>
              <w:t xml:space="preserve">1CC3K2, </w:t>
            </w:r>
            <w:r w:rsidR="0007647B">
              <w:rPr>
                <w:color w:val="auto"/>
                <w:szCs w:val="20"/>
              </w:rPr>
              <w:t>1CC3K5)</w:t>
            </w:r>
          </w:p>
          <w:p w14:paraId="35D6967F" w14:textId="3EDB340B" w:rsidR="004C389C" w:rsidRPr="003D6B3F" w:rsidRDefault="004C389C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  <w:szCs w:val="20"/>
              </w:rPr>
              <w:t xml:space="preserve">Describe motor, sensory, and adaptive characteristics of and instructional practices for students with ASD </w:t>
            </w:r>
            <w:r w:rsidR="00B140F3">
              <w:rPr>
                <w:color w:val="auto"/>
                <w:szCs w:val="20"/>
              </w:rPr>
              <w:t>(DD2K2)</w:t>
            </w:r>
          </w:p>
          <w:p w14:paraId="04586201" w14:textId="564D21A2" w:rsidR="004C389C" w:rsidRPr="003D6B3F" w:rsidRDefault="00EC4B2A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</w:rPr>
              <w:t xml:space="preserve">Describe the components of effective transition plans for learners with ASD </w:t>
            </w:r>
            <w:r w:rsidR="00B140F3">
              <w:rPr>
                <w:color w:val="auto"/>
              </w:rPr>
              <w:t>(DD7K1)</w:t>
            </w:r>
          </w:p>
          <w:p w14:paraId="4DB46800" w14:textId="1B456B47" w:rsidR="00F8057A" w:rsidRPr="003D6B3F" w:rsidRDefault="00F8057A" w:rsidP="00F275B8">
            <w:pPr>
              <w:pStyle w:val="ListParagraph"/>
              <w:numPr>
                <w:ilvl w:val="0"/>
                <w:numId w:val="9"/>
              </w:numPr>
              <w:rPr>
                <w:color w:val="auto"/>
              </w:rPr>
            </w:pPr>
            <w:r w:rsidRPr="003D6B3F">
              <w:rPr>
                <w:color w:val="auto"/>
              </w:rPr>
              <w:t>Interpret and apply policy and legal requirements</w:t>
            </w:r>
            <w:r w:rsidR="00B140F3">
              <w:rPr>
                <w:color w:val="auto"/>
              </w:rPr>
              <w:t xml:space="preserve"> (</w:t>
            </w:r>
            <w:r w:rsidR="0007647B">
              <w:rPr>
                <w:color w:val="auto"/>
              </w:rPr>
              <w:t>1CC1K3, 1CC1K6,</w:t>
            </w:r>
            <w:r w:rsidR="00FD78FB">
              <w:rPr>
                <w:color w:val="auto"/>
              </w:rPr>
              <w:t xml:space="preserve"> </w:t>
            </w:r>
            <w:r w:rsidR="00B140F3">
              <w:rPr>
                <w:color w:val="auto"/>
              </w:rPr>
              <w:t>1CC8K2, 1DD8K4)</w:t>
            </w:r>
          </w:p>
          <w:p w14:paraId="1D06A537" w14:textId="77777777" w:rsidR="00266148" w:rsidRPr="003D6B3F" w:rsidRDefault="00266148" w:rsidP="00B632F2">
            <w:pPr>
              <w:pStyle w:val="Heading2"/>
              <w:jc w:val="center"/>
              <w:rPr>
                <w:b/>
                <w:color w:val="auto"/>
                <w:u w:val="single"/>
              </w:rPr>
            </w:pPr>
            <w:r w:rsidRPr="003D6B3F">
              <w:rPr>
                <w:b/>
                <w:color w:val="auto"/>
                <w:u w:val="single"/>
              </w:rPr>
              <w:lastRenderedPageBreak/>
              <w:t>Readings/Textbooks</w:t>
            </w:r>
          </w:p>
          <w:p w14:paraId="22FCE0F6" w14:textId="3D047C6B" w:rsidR="00266148" w:rsidRPr="003D6B3F" w:rsidRDefault="00373A52" w:rsidP="00F275B8">
            <w:pPr>
              <w:pStyle w:val="BlockTex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Required Readings</w:t>
            </w:r>
            <w:r w:rsidR="00266148" w:rsidRPr="003D6B3F">
              <w:rPr>
                <w:b/>
                <w:i/>
                <w:color w:val="auto"/>
              </w:rPr>
              <w:t>:</w:t>
            </w:r>
          </w:p>
          <w:p w14:paraId="5A4EF6C3" w14:textId="77777777" w:rsidR="0046289F" w:rsidRPr="003D6B3F" w:rsidRDefault="006865FE" w:rsidP="00F275B8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 w:rsidRPr="003D6B3F">
              <w:rPr>
                <w:color w:val="auto"/>
              </w:rPr>
              <w:t xml:space="preserve">Kluth, P. </w:t>
            </w:r>
            <w:r w:rsidR="0046289F" w:rsidRPr="003D6B3F">
              <w:rPr>
                <w:color w:val="auto"/>
              </w:rPr>
              <w:t>(2010). “</w:t>
            </w:r>
            <w:r w:rsidR="0046289F" w:rsidRPr="003D6B3F">
              <w:rPr>
                <w:i/>
                <w:color w:val="auto"/>
              </w:rPr>
              <w:t>You’re Going to Love this Kid!” 2</w:t>
            </w:r>
            <w:r w:rsidR="0046289F" w:rsidRPr="003D6B3F">
              <w:rPr>
                <w:i/>
                <w:color w:val="auto"/>
                <w:vertAlign w:val="superscript"/>
              </w:rPr>
              <w:t>nd</w:t>
            </w:r>
            <w:r w:rsidR="0046289F" w:rsidRPr="003D6B3F">
              <w:rPr>
                <w:i/>
                <w:color w:val="auto"/>
              </w:rPr>
              <w:t xml:space="preserve"> edition. </w:t>
            </w:r>
            <w:r w:rsidR="0046289F" w:rsidRPr="003D6B3F">
              <w:rPr>
                <w:color w:val="auto"/>
              </w:rPr>
              <w:t>Baltimore: Brookes Publishing Company.</w:t>
            </w:r>
          </w:p>
          <w:p w14:paraId="7681CBD4" w14:textId="7F447A02" w:rsidR="00266148" w:rsidRPr="00DA26C1" w:rsidRDefault="00266148" w:rsidP="00F275B8">
            <w:pPr>
              <w:pStyle w:val="BlockText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 w:rsidRPr="003D6B3F">
              <w:rPr>
                <w:color w:val="auto"/>
              </w:rPr>
              <w:t xml:space="preserve">National Research Council (2001). </w:t>
            </w:r>
            <w:r w:rsidRPr="003D6B3F">
              <w:rPr>
                <w:i/>
                <w:color w:val="auto"/>
              </w:rPr>
              <w:t>Educating Children with Autism.</w:t>
            </w:r>
            <w:r w:rsidRPr="003D6B3F">
              <w:rPr>
                <w:color w:val="auto"/>
              </w:rPr>
              <w:t xml:space="preserve"> National Academies Press</w:t>
            </w:r>
            <w:r w:rsidR="00E823BD">
              <w:rPr>
                <w:color w:val="auto"/>
              </w:rPr>
              <w:t xml:space="preserve">.  To download the book for free for personal use only, please visit this website: </w:t>
            </w:r>
            <w:hyperlink r:id="rId9" w:history="1">
              <w:r w:rsidR="00E823BD" w:rsidRPr="00CC345E">
                <w:rPr>
                  <w:rStyle w:val="Hyperlink"/>
                </w:rPr>
                <w:t>http://www.nap.edu/openbook.php?isbn=0309072697</w:t>
              </w:r>
            </w:hyperlink>
          </w:p>
          <w:p w14:paraId="4AC557F7" w14:textId="4754751D" w:rsidR="00E823BD" w:rsidRPr="007B055B" w:rsidRDefault="00DA26C1" w:rsidP="00E823BD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Additional required readings will be provided on D2L</w:t>
            </w:r>
            <w:r w:rsidR="00C54FD0">
              <w:rPr>
                <w:rStyle w:val="Hyperlink"/>
                <w:color w:val="auto"/>
                <w:u w:val="none"/>
              </w:rPr>
              <w:t xml:space="preserve"> under each unit</w:t>
            </w:r>
            <w:r>
              <w:rPr>
                <w:rStyle w:val="Hyperlink"/>
                <w:color w:val="auto"/>
                <w:u w:val="none"/>
              </w:rPr>
              <w:t xml:space="preserve">. </w:t>
            </w:r>
          </w:p>
          <w:p w14:paraId="727BFB93" w14:textId="77777777" w:rsidR="00794B0A" w:rsidRDefault="00794B0A" w:rsidP="00E823BD">
            <w:pPr>
              <w:pStyle w:val="BlockText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Required Video: </w:t>
            </w:r>
          </w:p>
          <w:p w14:paraId="040A30F2" w14:textId="0448B9F2" w:rsidR="00794B0A" w:rsidRPr="007B055B" w:rsidRDefault="00847194" w:rsidP="00F275B8">
            <w:pPr>
              <w:pStyle w:val="BlockText"/>
              <w:numPr>
                <w:ilvl w:val="0"/>
                <w:numId w:val="28"/>
              </w:numPr>
              <w:rPr>
                <w:color w:val="auto"/>
              </w:rPr>
            </w:pPr>
            <w:r w:rsidRPr="00847194">
              <w:rPr>
                <w:color w:val="auto"/>
              </w:rPr>
              <w:t>TBD</w:t>
            </w:r>
            <w:r w:rsidR="00AD1A13">
              <w:rPr>
                <w:color w:val="auto"/>
              </w:rPr>
              <w:t xml:space="preserve"> in modules</w:t>
            </w:r>
          </w:p>
          <w:p w14:paraId="6C756FD6" w14:textId="335F5363" w:rsidR="00266148" w:rsidRPr="003D6B3F" w:rsidRDefault="00266148" w:rsidP="00F275B8">
            <w:pPr>
              <w:pStyle w:val="BlockText"/>
              <w:rPr>
                <w:b/>
                <w:i/>
                <w:color w:val="auto"/>
              </w:rPr>
            </w:pPr>
            <w:r w:rsidRPr="003D6B3F">
              <w:rPr>
                <w:b/>
                <w:i/>
                <w:color w:val="auto"/>
              </w:rPr>
              <w:t>Recommended</w:t>
            </w:r>
            <w:r w:rsidR="00AC1AC9">
              <w:rPr>
                <w:b/>
                <w:i/>
                <w:color w:val="auto"/>
              </w:rPr>
              <w:t xml:space="preserve"> Readings</w:t>
            </w:r>
            <w:r w:rsidRPr="003D6B3F">
              <w:rPr>
                <w:b/>
                <w:i/>
                <w:color w:val="auto"/>
              </w:rPr>
              <w:t>:</w:t>
            </w:r>
          </w:p>
          <w:p w14:paraId="70504D44" w14:textId="77777777" w:rsidR="00266148" w:rsidRDefault="00266148" w:rsidP="00F275B8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 w:rsidRPr="003D6B3F">
              <w:rPr>
                <w:color w:val="auto"/>
              </w:rPr>
              <w:t xml:space="preserve">American Psychological Association. (2010). </w:t>
            </w:r>
            <w:r w:rsidRPr="003D6B3F">
              <w:rPr>
                <w:i/>
                <w:color w:val="auto"/>
              </w:rPr>
              <w:t>Publication manual of the American Psychological association (6</w:t>
            </w:r>
            <w:r w:rsidRPr="003D6B3F">
              <w:rPr>
                <w:i/>
                <w:color w:val="auto"/>
                <w:vertAlign w:val="superscript"/>
              </w:rPr>
              <w:t>th</w:t>
            </w:r>
            <w:r w:rsidRPr="003D6B3F">
              <w:rPr>
                <w:i/>
                <w:color w:val="auto"/>
              </w:rPr>
              <w:t xml:space="preserve"> Ed.).</w:t>
            </w:r>
            <w:r w:rsidRPr="003D6B3F">
              <w:rPr>
                <w:color w:val="auto"/>
              </w:rPr>
              <w:t xml:space="preserve"> Washington, DC: American Psychological Association. </w:t>
            </w:r>
          </w:p>
          <w:p w14:paraId="06331B50" w14:textId="77777777" w:rsidR="007C0B2C" w:rsidRDefault="008A3365" w:rsidP="007C0B2C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proofErr w:type="spellStart"/>
            <w:r w:rsidRPr="003D6B3F">
              <w:rPr>
                <w:color w:val="auto"/>
              </w:rPr>
              <w:t>Kluth</w:t>
            </w:r>
            <w:proofErr w:type="spellEnd"/>
            <w:r w:rsidRPr="003D6B3F">
              <w:rPr>
                <w:color w:val="auto"/>
              </w:rPr>
              <w:t>, P. (2008). “</w:t>
            </w:r>
            <w:r w:rsidRPr="003D6B3F">
              <w:rPr>
                <w:i/>
                <w:color w:val="auto"/>
              </w:rPr>
              <w:t>Just Give Him The Whale!” 20 Ways to Use Fascinations, Areas of Expertise, and Strengths to Support Students with Autism</w:t>
            </w:r>
            <w:r w:rsidRPr="003D6B3F">
              <w:rPr>
                <w:color w:val="auto"/>
              </w:rPr>
              <w:t>. Baltimore: Brookes Publishing</w:t>
            </w:r>
          </w:p>
          <w:p w14:paraId="5ABED8D2" w14:textId="77777777" w:rsidR="007B055B" w:rsidRDefault="00266148" w:rsidP="00F275B8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 w:rsidRPr="007C0B2C">
              <w:rPr>
                <w:color w:val="auto"/>
              </w:rPr>
              <w:t>Additional</w:t>
            </w:r>
            <w:r w:rsidR="00697178" w:rsidRPr="007C0B2C">
              <w:rPr>
                <w:color w:val="auto"/>
              </w:rPr>
              <w:t xml:space="preserve"> </w:t>
            </w:r>
            <w:r w:rsidR="007C0B2C">
              <w:rPr>
                <w:color w:val="auto"/>
              </w:rPr>
              <w:t xml:space="preserve">recommended </w:t>
            </w:r>
            <w:r w:rsidRPr="007C0B2C">
              <w:rPr>
                <w:color w:val="auto"/>
              </w:rPr>
              <w:t>readings will be provided on D2L</w:t>
            </w:r>
            <w:r w:rsidR="007C0B2C">
              <w:rPr>
                <w:color w:val="auto"/>
              </w:rPr>
              <w:t xml:space="preserve"> under each unit.</w:t>
            </w:r>
          </w:p>
          <w:p w14:paraId="5F1C7DD4" w14:textId="77777777" w:rsidR="007B055B" w:rsidRDefault="007B055B" w:rsidP="007B055B">
            <w:pPr>
              <w:pStyle w:val="BlockText"/>
              <w:rPr>
                <w:color w:val="auto"/>
              </w:rPr>
            </w:pPr>
          </w:p>
          <w:p w14:paraId="3E288E04" w14:textId="6690E134" w:rsidR="00266148" w:rsidRPr="007B055B" w:rsidRDefault="004C67D7" w:rsidP="00B632F2">
            <w:pPr>
              <w:pStyle w:val="BlockText"/>
              <w:jc w:val="center"/>
              <w:rPr>
                <w:color w:val="auto"/>
                <w:sz w:val="28"/>
                <w:szCs w:val="28"/>
              </w:rPr>
            </w:pPr>
            <w:r w:rsidRPr="007B055B">
              <w:rPr>
                <w:b/>
                <w:color w:val="auto"/>
                <w:sz w:val="28"/>
                <w:szCs w:val="28"/>
                <w:u w:val="single"/>
              </w:rPr>
              <w:t>Policies</w:t>
            </w:r>
          </w:p>
          <w:p w14:paraId="2D651BB9" w14:textId="77777777" w:rsidR="003C7F9F" w:rsidRDefault="000B6EDF" w:rsidP="003C7F9F">
            <w:pPr>
              <w:pStyle w:val="Heading1"/>
              <w:numPr>
                <w:ilvl w:val="0"/>
                <w:numId w:val="10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3D6B3F">
              <w:rPr>
                <w:color w:val="auto"/>
                <w:sz w:val="20"/>
                <w:szCs w:val="20"/>
                <w:u w:val="single"/>
              </w:rPr>
              <w:t>Absence p</w:t>
            </w:r>
            <w:r w:rsidR="008F7E95" w:rsidRPr="003D6B3F">
              <w:rPr>
                <w:color w:val="auto"/>
                <w:sz w:val="20"/>
                <w:szCs w:val="20"/>
                <w:u w:val="single"/>
              </w:rPr>
              <w:t>olicy</w:t>
            </w:r>
            <w:r w:rsidR="008F7E95" w:rsidRPr="003D6B3F">
              <w:rPr>
                <w:color w:val="auto"/>
                <w:sz w:val="20"/>
                <w:szCs w:val="20"/>
              </w:rPr>
              <w:t xml:space="preserve">: </w:t>
            </w:r>
            <w:r w:rsidR="0017656A" w:rsidRPr="003D6B3F">
              <w:rPr>
                <w:color w:val="auto"/>
                <w:sz w:val="20"/>
                <w:szCs w:val="20"/>
              </w:rPr>
              <w:t>All holidays or special events observed by organized religions will be honored for those students who show affiliation with that particular religion. Absences pre-approved by the UA Dean of Students (or Dean’s designee) will be honored.</w:t>
            </w:r>
          </w:p>
          <w:p w14:paraId="1C19B22F" w14:textId="0219F89C" w:rsidR="00E81530" w:rsidRPr="003C7F9F" w:rsidRDefault="000B6EDF" w:rsidP="003C7F9F">
            <w:pPr>
              <w:pStyle w:val="Heading1"/>
              <w:numPr>
                <w:ilvl w:val="0"/>
                <w:numId w:val="10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3C7F9F">
              <w:rPr>
                <w:color w:val="auto"/>
                <w:sz w:val="20"/>
                <w:szCs w:val="20"/>
                <w:u w:val="single"/>
              </w:rPr>
              <w:t>Assignment p</w:t>
            </w:r>
            <w:r w:rsidR="00385E0C" w:rsidRPr="003C7F9F">
              <w:rPr>
                <w:color w:val="auto"/>
                <w:sz w:val="20"/>
                <w:szCs w:val="20"/>
                <w:u w:val="single"/>
              </w:rPr>
              <w:t>olicy</w:t>
            </w:r>
            <w:r w:rsidR="00385E0C" w:rsidRPr="003C7F9F">
              <w:rPr>
                <w:color w:val="auto"/>
                <w:sz w:val="20"/>
                <w:szCs w:val="20"/>
              </w:rPr>
              <w:t>:</w:t>
            </w:r>
            <w:r w:rsidR="008F7E95" w:rsidRPr="003C7F9F">
              <w:rPr>
                <w:color w:val="auto"/>
                <w:sz w:val="20"/>
                <w:szCs w:val="20"/>
              </w:rPr>
              <w:t xml:space="preserve"> </w:t>
            </w:r>
            <w:r w:rsidR="00385E0C" w:rsidRPr="003C7F9F">
              <w:rPr>
                <w:color w:val="auto"/>
                <w:sz w:val="20"/>
                <w:szCs w:val="20"/>
              </w:rPr>
              <w:t xml:space="preserve">Assignments </w:t>
            </w:r>
            <w:r w:rsidR="008F7E95" w:rsidRPr="003C7F9F">
              <w:rPr>
                <w:color w:val="auto"/>
                <w:sz w:val="20"/>
                <w:szCs w:val="20"/>
              </w:rPr>
              <w:t xml:space="preserve">will be time sensitive; they will be available for a limited amount of time in which the students can complete them. </w:t>
            </w:r>
            <w:r w:rsidR="00266148" w:rsidRPr="003C7F9F">
              <w:rPr>
                <w:color w:val="auto"/>
                <w:sz w:val="20"/>
                <w:szCs w:val="20"/>
              </w:rPr>
              <w:t xml:space="preserve">All assignments are due by 11:59 PM on the dates indicated. Any assignment </w:t>
            </w:r>
            <w:r w:rsidR="009578BA" w:rsidRPr="003C7F9F">
              <w:rPr>
                <w:color w:val="auto"/>
                <w:sz w:val="20"/>
                <w:szCs w:val="20"/>
              </w:rPr>
              <w:t>turned</w:t>
            </w:r>
            <w:r w:rsidR="00266148" w:rsidRPr="003C7F9F">
              <w:rPr>
                <w:color w:val="auto"/>
                <w:sz w:val="20"/>
                <w:szCs w:val="20"/>
              </w:rPr>
              <w:t xml:space="preserve"> in late</w:t>
            </w:r>
            <w:r w:rsidR="009578BA" w:rsidRPr="003C7F9F">
              <w:rPr>
                <w:color w:val="auto"/>
                <w:sz w:val="20"/>
                <w:szCs w:val="20"/>
              </w:rPr>
              <w:t xml:space="preserve"> </w:t>
            </w:r>
            <w:r w:rsidR="00266148" w:rsidRPr="003C7F9F">
              <w:rPr>
                <w:color w:val="auto"/>
                <w:sz w:val="20"/>
                <w:szCs w:val="20"/>
              </w:rPr>
              <w:t>without prior</w:t>
            </w:r>
            <w:r w:rsidR="00385E0C" w:rsidRPr="003C7F9F">
              <w:rPr>
                <w:color w:val="auto"/>
                <w:sz w:val="20"/>
                <w:szCs w:val="20"/>
              </w:rPr>
              <w:t xml:space="preserve"> approval from </w:t>
            </w:r>
            <w:r w:rsidR="007C3BA7" w:rsidRPr="003C7F9F">
              <w:rPr>
                <w:color w:val="auto"/>
                <w:sz w:val="20"/>
                <w:szCs w:val="20"/>
              </w:rPr>
              <w:t xml:space="preserve">an instructor may </w:t>
            </w:r>
            <w:r w:rsidR="00266148" w:rsidRPr="003C7F9F">
              <w:rPr>
                <w:color w:val="auto"/>
                <w:sz w:val="20"/>
                <w:szCs w:val="20"/>
              </w:rPr>
              <w:t xml:space="preserve">be reduced by 25% of the total points possible. </w:t>
            </w:r>
            <w:r w:rsidR="00C02EED">
              <w:rPr>
                <w:color w:val="auto"/>
                <w:sz w:val="20"/>
                <w:szCs w:val="20"/>
              </w:rPr>
              <w:t xml:space="preserve"> </w:t>
            </w:r>
            <w:r w:rsidR="00C02EED" w:rsidRPr="00A3412C">
              <w:rPr>
                <w:color w:val="auto"/>
                <w:sz w:val="20"/>
                <w:szCs w:val="20"/>
              </w:rPr>
              <w:t>Please refer to course procedures for the policy on due dates for discussion postings.</w:t>
            </w:r>
          </w:p>
          <w:p w14:paraId="638BF3FA" w14:textId="64AC2EAA" w:rsidR="0033411E" w:rsidRPr="00A33B2F" w:rsidRDefault="00824A4E" w:rsidP="003C7F9F">
            <w:pPr>
              <w:pStyle w:val="Heading1"/>
              <w:numPr>
                <w:ilvl w:val="0"/>
                <w:numId w:val="10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3D6B3F">
              <w:rPr>
                <w:color w:val="auto"/>
                <w:sz w:val="20"/>
                <w:szCs w:val="20"/>
                <w:u w:val="single"/>
              </w:rPr>
              <w:t>Students who require</w:t>
            </w:r>
            <w:r w:rsidR="00A4386D" w:rsidRPr="003D6B3F">
              <w:rPr>
                <w:color w:val="auto"/>
                <w:sz w:val="20"/>
                <w:szCs w:val="20"/>
                <w:u w:val="single"/>
              </w:rPr>
              <w:t xml:space="preserve"> accommodations for disabilities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: Students with disabilities, </w:t>
            </w:r>
            <w:r w:rsidR="00F800C8">
              <w:rPr>
                <w:color w:val="auto"/>
                <w:sz w:val="20"/>
                <w:szCs w:val="20"/>
              </w:rPr>
              <w:t>who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 anticipate issues related to the format or requirements of this course, </w:t>
            </w:r>
            <w:r w:rsidR="00F800C8">
              <w:rPr>
                <w:color w:val="auto"/>
                <w:sz w:val="20"/>
                <w:szCs w:val="20"/>
              </w:rPr>
              <w:t xml:space="preserve">must contact the instructors 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to discuss ways to ensure full participation in the course. If formal, disability-related accommodations are necessary, </w:t>
            </w:r>
            <w:r w:rsidR="00F800C8">
              <w:rPr>
                <w:color w:val="auto"/>
                <w:sz w:val="20"/>
                <w:szCs w:val="20"/>
              </w:rPr>
              <w:t>students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 </w:t>
            </w:r>
            <w:r w:rsidR="00F800C8">
              <w:rPr>
                <w:color w:val="auto"/>
                <w:sz w:val="20"/>
                <w:szCs w:val="20"/>
              </w:rPr>
              <w:t xml:space="preserve">must 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be registered with the Disability Resource Center (520-621-3286; drc.arizona.edu) and </w:t>
            </w:r>
            <w:r w:rsidR="00F800C8">
              <w:rPr>
                <w:color w:val="auto"/>
                <w:sz w:val="20"/>
                <w:szCs w:val="20"/>
              </w:rPr>
              <w:t xml:space="preserve">notify the instructors their </w:t>
            </w:r>
            <w:r w:rsidR="00A4386D" w:rsidRPr="003D6B3F">
              <w:rPr>
                <w:color w:val="auto"/>
                <w:sz w:val="20"/>
                <w:szCs w:val="20"/>
              </w:rPr>
              <w:t xml:space="preserve">eligibility for reasonable accommodations. We can then plan how best to coordinate your accommodations. </w:t>
            </w:r>
          </w:p>
          <w:p w14:paraId="36D0B29E" w14:textId="1A95BF57" w:rsidR="006D12ED" w:rsidRPr="003D6B3F" w:rsidRDefault="006D12ED" w:rsidP="003C7F9F">
            <w:pPr>
              <w:pStyle w:val="Heading1"/>
              <w:numPr>
                <w:ilvl w:val="0"/>
                <w:numId w:val="10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3D6B3F">
              <w:rPr>
                <w:color w:val="auto"/>
                <w:sz w:val="20"/>
                <w:szCs w:val="20"/>
                <w:u w:val="single"/>
              </w:rPr>
              <w:t>Policies regarding expected classroom behaviors</w:t>
            </w:r>
            <w:r w:rsidR="001B3E9E" w:rsidRPr="003D6B3F">
              <w:rPr>
                <w:color w:val="auto"/>
                <w:sz w:val="20"/>
                <w:szCs w:val="20"/>
              </w:rPr>
              <w:t>:</w:t>
            </w:r>
            <w:r w:rsidRPr="003D6B3F">
              <w:rPr>
                <w:color w:val="auto"/>
                <w:sz w:val="20"/>
                <w:szCs w:val="20"/>
              </w:rPr>
              <w:t xml:space="preserve"> </w:t>
            </w:r>
            <w:r w:rsidR="00293F39" w:rsidRPr="003D6B3F">
              <w:rPr>
                <w:color w:val="auto"/>
                <w:sz w:val="20"/>
                <w:szCs w:val="20"/>
              </w:rPr>
              <w:t>Students are expected to adhere to standards of appropriate online etiquette.</w:t>
            </w:r>
            <w:r w:rsidR="00D67333" w:rsidRPr="003D6B3F">
              <w:rPr>
                <w:color w:val="auto"/>
                <w:sz w:val="20"/>
                <w:szCs w:val="20"/>
              </w:rPr>
              <w:t xml:space="preserve"> Students are expected to use respectful, person-first language in their discussion postings, assignments, competency evaluations, and final comprehensive projects. </w:t>
            </w:r>
          </w:p>
          <w:p w14:paraId="7F613594" w14:textId="77777777" w:rsidR="007474B0" w:rsidRPr="003D6B3F" w:rsidRDefault="005D529E" w:rsidP="003C7F9F">
            <w:pPr>
              <w:pStyle w:val="Heading1"/>
              <w:numPr>
                <w:ilvl w:val="0"/>
                <w:numId w:val="10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 w:rsidRPr="003D6B3F">
              <w:rPr>
                <w:color w:val="auto"/>
                <w:sz w:val="20"/>
                <w:szCs w:val="20"/>
                <w:u w:val="single"/>
              </w:rPr>
              <w:t>Policies against plagiarism:</w:t>
            </w:r>
            <w:r w:rsidRPr="003D6B3F">
              <w:rPr>
                <w:color w:val="auto"/>
                <w:sz w:val="20"/>
                <w:szCs w:val="20"/>
              </w:rPr>
              <w:t xml:space="preserve"> </w:t>
            </w:r>
            <w:r w:rsidR="00266148" w:rsidRPr="003D6B3F">
              <w:rPr>
                <w:color w:val="auto"/>
                <w:sz w:val="20"/>
                <w:szCs w:val="20"/>
              </w:rPr>
              <w:t>All assignments must be the original work of the student. Plagiarism is a willful act that will not be permitted. Each student is expected to understand the meaning of plagiarism and demonstrate a high level of academic integrity. Cutting and pasting directly off a website is considered plagiarism. Simply changing a few words in a sentence or phrase also constitutes plagiarism</w:t>
            </w:r>
            <w:r w:rsidR="00266148" w:rsidRPr="003D6B3F">
              <w:rPr>
                <w:i/>
                <w:iCs/>
                <w:color w:val="auto"/>
                <w:sz w:val="20"/>
                <w:szCs w:val="20"/>
              </w:rPr>
              <w:t xml:space="preserve">. </w:t>
            </w:r>
            <w:r w:rsidR="00266148" w:rsidRPr="003D6B3F">
              <w:rPr>
                <w:color w:val="auto"/>
                <w:sz w:val="20"/>
                <w:szCs w:val="20"/>
              </w:rPr>
              <w:t xml:space="preserve">All students are expected to be familiar with U of A policies, codes and procedures regarding academic integrity and conduct. Instances of plagiarism or academic dishonesty will be subject to the policies and procedures contained in the U of A, Dean of Students Policies, Codes, and Procedures website: </w:t>
            </w:r>
            <w:hyperlink r:id="rId10" w:history="1">
              <w:r w:rsidR="00266148" w:rsidRPr="003D6B3F">
                <w:rPr>
                  <w:rStyle w:val="Hyperlink"/>
                  <w:color w:val="auto"/>
                  <w:sz w:val="20"/>
                  <w:szCs w:val="20"/>
                </w:rPr>
                <w:t>http://dos.web.arizona.edu/uapolicies/index.html</w:t>
              </w:r>
            </w:hyperlink>
            <w:r w:rsidR="006359F9" w:rsidRPr="003D6B3F">
              <w:rPr>
                <w:color w:val="auto"/>
                <w:sz w:val="20"/>
                <w:szCs w:val="20"/>
              </w:rPr>
              <w:t xml:space="preserve"> </w:t>
            </w:r>
            <w:r w:rsidR="00266148" w:rsidRPr="003D6B3F">
              <w:rPr>
                <w:color w:val="auto"/>
                <w:sz w:val="20"/>
                <w:szCs w:val="20"/>
              </w:rPr>
              <w:t>Any instance of plagiarism may r</w:t>
            </w:r>
            <w:r w:rsidR="007474B0" w:rsidRPr="003D6B3F">
              <w:rPr>
                <w:color w:val="auto"/>
                <w:sz w:val="20"/>
                <w:szCs w:val="20"/>
              </w:rPr>
              <w:t>esult in an "F" for the course.</w:t>
            </w:r>
          </w:p>
          <w:p w14:paraId="4F517B55" w14:textId="498A7B03" w:rsidR="007474B0" w:rsidRPr="009C571D" w:rsidRDefault="007474B0" w:rsidP="003C7F9F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Style w:val="Hyperlink"/>
                <w:color w:val="404040" w:themeColor="text1" w:themeTint="BF"/>
                <w:u w:val="none"/>
              </w:rPr>
            </w:pPr>
            <w:r w:rsidRPr="003D6B3F">
              <w:rPr>
                <w:color w:val="auto"/>
                <w:u w:val="single"/>
              </w:rPr>
              <w:t>Policies against threatening behavior by students</w:t>
            </w:r>
            <w:r w:rsidRPr="003D6B3F">
              <w:rPr>
                <w:color w:val="auto"/>
              </w:rPr>
              <w:t>: Students are expected to maintain professional communication within any written or verbal communication with the instructors and other students. University policies are included at</w:t>
            </w:r>
            <w:r>
              <w:t xml:space="preserve"> </w:t>
            </w:r>
            <w:hyperlink r:id="rId11" w:history="1">
              <w:r w:rsidRPr="00936EAC">
                <w:rPr>
                  <w:rStyle w:val="Hyperlink"/>
                </w:rPr>
                <w:t>http://policy.web.arizona.edu/policy/threaten.shtml</w:t>
              </w:r>
            </w:hyperlink>
          </w:p>
          <w:p w14:paraId="03F53C6E" w14:textId="77777777" w:rsidR="009C571D" w:rsidRPr="009C571D" w:rsidRDefault="009C571D" w:rsidP="00F275B8">
            <w:pPr>
              <w:pStyle w:val="ListParagraph"/>
              <w:rPr>
                <w:rStyle w:val="Hyperlink"/>
                <w:color w:val="404040" w:themeColor="text1" w:themeTint="BF"/>
                <w:u w:val="none"/>
              </w:rPr>
            </w:pPr>
          </w:p>
          <w:p w14:paraId="721C058D" w14:textId="7542D493" w:rsidR="00792B6D" w:rsidRPr="003D6B3F" w:rsidRDefault="000B6EDF" w:rsidP="00F275B8">
            <w:pPr>
              <w:pStyle w:val="ListParagraph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3D6B3F">
              <w:rPr>
                <w:color w:val="auto"/>
                <w:u w:val="single"/>
              </w:rPr>
              <w:t>Course content change policy</w:t>
            </w:r>
            <w:r w:rsidRPr="003D6B3F">
              <w:rPr>
                <w:color w:val="auto"/>
              </w:rPr>
              <w:t xml:space="preserve">: </w:t>
            </w:r>
            <w:r w:rsidR="009C571D" w:rsidRPr="003D6B3F">
              <w:rPr>
                <w:color w:val="auto"/>
              </w:rPr>
              <w:t xml:space="preserve">Information contained in the course syllabus, other than the grade and absence policies, may be subject to change with reasonable advance notice, as deemed appropriate by the instructors. </w:t>
            </w:r>
          </w:p>
          <w:p w14:paraId="27B9D009" w14:textId="77777777" w:rsidR="00266148" w:rsidRPr="00FF1752" w:rsidRDefault="00266148" w:rsidP="00B632F2">
            <w:pPr>
              <w:pStyle w:val="Heading1"/>
              <w:jc w:val="center"/>
              <w:rPr>
                <w:b/>
                <w:color w:val="auto"/>
                <w:u w:val="single"/>
              </w:rPr>
            </w:pPr>
            <w:r w:rsidRPr="00FF1752">
              <w:rPr>
                <w:b/>
                <w:color w:val="auto"/>
                <w:u w:val="single"/>
              </w:rPr>
              <w:t>Requirements</w:t>
            </w:r>
          </w:p>
          <w:p w14:paraId="1E6EA1D8" w14:textId="4923B268" w:rsidR="00B04039" w:rsidRPr="00862490" w:rsidRDefault="00C058E4" w:rsidP="00F275B8">
            <w:pPr>
              <w:rPr>
                <w:rFonts w:eastAsiaTheme="minorHAnsi"/>
                <w:bCs/>
                <w:color w:val="auto"/>
              </w:rPr>
            </w:pPr>
            <w:r w:rsidRPr="00167DDA">
              <w:rPr>
                <w:rFonts w:eastAsiaTheme="minorHAnsi"/>
                <w:bCs/>
                <w:color w:val="auto"/>
                <w:u w:val="single"/>
              </w:rPr>
              <w:t>Participation:</w:t>
            </w:r>
            <w:r w:rsidRPr="00C90924">
              <w:rPr>
                <w:rFonts w:eastAsiaTheme="minorHAnsi"/>
                <w:bCs/>
                <w:color w:val="auto"/>
              </w:rPr>
              <w:t xml:space="preserve"> </w:t>
            </w:r>
            <w:r w:rsidR="006B02B0">
              <w:rPr>
                <w:rFonts w:eastAsiaTheme="minorHAnsi"/>
                <w:bCs/>
                <w:color w:val="auto"/>
              </w:rPr>
              <w:t>Students</w:t>
            </w:r>
            <w:r w:rsidRPr="00167DDA">
              <w:rPr>
                <w:rFonts w:eastAsiaTheme="minorHAnsi"/>
                <w:bCs/>
                <w:color w:val="auto"/>
              </w:rPr>
              <w:t xml:space="preserve"> are required to participate in weekly discussions. If extenuating circumstances keep you from completing</w:t>
            </w:r>
            <w:r w:rsidR="0031269F" w:rsidRPr="00167DDA">
              <w:rPr>
                <w:rFonts w:eastAsiaTheme="minorHAnsi"/>
                <w:bCs/>
                <w:color w:val="auto"/>
              </w:rPr>
              <w:t xml:space="preserve"> assignments, please contact </w:t>
            </w:r>
            <w:r w:rsidR="0031269F" w:rsidRPr="005E449C">
              <w:rPr>
                <w:rFonts w:eastAsiaTheme="minorHAnsi"/>
                <w:bCs/>
                <w:color w:val="auto"/>
                <w:u w:val="single"/>
              </w:rPr>
              <w:t>both</w:t>
            </w:r>
            <w:r w:rsidR="0031269F" w:rsidRPr="00167DDA">
              <w:rPr>
                <w:rFonts w:eastAsiaTheme="minorHAnsi"/>
                <w:bCs/>
                <w:color w:val="auto"/>
              </w:rPr>
              <w:t xml:space="preserve"> instructors</w:t>
            </w:r>
            <w:r w:rsidR="00107004">
              <w:rPr>
                <w:rFonts w:eastAsiaTheme="minorHAnsi"/>
                <w:bCs/>
                <w:color w:val="auto"/>
              </w:rPr>
              <w:t xml:space="preserve">. </w:t>
            </w:r>
            <w:r w:rsidR="00107004" w:rsidRPr="00107004">
              <w:rPr>
                <w:rFonts w:ascii="Times New Roman" w:hAnsi="Times New Roman"/>
                <w:sz w:val="24"/>
              </w:rPr>
              <w:t xml:space="preserve"> 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The instructors may administratively drop students who </w:t>
            </w:r>
            <w:r w:rsidR="00107004" w:rsidRPr="00107004">
              <w:rPr>
                <w:rFonts w:eastAsiaTheme="minorHAnsi"/>
                <w:bCs/>
                <w:i/>
                <w:color w:val="auto"/>
              </w:rPr>
              <w:t>do not log on to the class for two consecutive weeks</w:t>
            </w:r>
            <w:r w:rsidR="003B42D7">
              <w:rPr>
                <w:rFonts w:eastAsiaTheme="minorHAnsi"/>
                <w:bCs/>
                <w:color w:val="auto"/>
              </w:rPr>
              <w:t>. If students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 have trouble with access, or </w:t>
            </w:r>
            <w:r w:rsidR="00C35CD8">
              <w:rPr>
                <w:rFonts w:eastAsiaTheme="minorHAnsi"/>
                <w:bCs/>
                <w:color w:val="auto"/>
              </w:rPr>
              <w:t xml:space="preserve">have 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problems </w:t>
            </w:r>
            <w:r w:rsidR="003B42D7">
              <w:rPr>
                <w:rFonts w:eastAsiaTheme="minorHAnsi"/>
                <w:bCs/>
                <w:color w:val="auto"/>
              </w:rPr>
              <w:t>with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 logging on and participating in the class, </w:t>
            </w:r>
            <w:r w:rsidR="00071F1F">
              <w:rPr>
                <w:rFonts w:eastAsiaTheme="minorHAnsi"/>
                <w:bCs/>
                <w:color w:val="auto"/>
              </w:rPr>
              <w:t>students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 must write </w:t>
            </w:r>
            <w:r w:rsidR="003B42D7">
              <w:rPr>
                <w:rFonts w:eastAsiaTheme="minorHAnsi"/>
                <w:bCs/>
                <w:color w:val="auto"/>
              </w:rPr>
              <w:t>to both</w:t>
            </w:r>
            <w:r w:rsidR="00107004" w:rsidRPr="00107004">
              <w:rPr>
                <w:rFonts w:eastAsiaTheme="minorHAnsi"/>
                <w:bCs/>
                <w:color w:val="auto"/>
              </w:rPr>
              <w:t xml:space="preserve"> instructors and get in touch </w:t>
            </w:r>
            <w:r w:rsidR="00107004" w:rsidRPr="00862490">
              <w:rPr>
                <w:rFonts w:eastAsiaTheme="minorHAnsi"/>
                <w:bCs/>
                <w:color w:val="auto"/>
              </w:rPr>
              <w:t>with the appropriate support at the 24/7 help des</w:t>
            </w:r>
            <w:r w:rsidR="00B04039" w:rsidRPr="00862490">
              <w:rPr>
                <w:rFonts w:eastAsiaTheme="minorHAnsi"/>
                <w:bCs/>
                <w:color w:val="auto"/>
              </w:rPr>
              <w:t xml:space="preserve">k at </w:t>
            </w:r>
            <w:hyperlink r:id="rId12" w:history="1">
              <w:r w:rsidR="00B04039" w:rsidRPr="00862490">
                <w:rPr>
                  <w:rStyle w:val="Hyperlink"/>
                  <w:rFonts w:eastAsiaTheme="minorHAnsi"/>
                  <w:bCs/>
                </w:rPr>
                <w:t>http://the247.arizona.edu</w:t>
              </w:r>
            </w:hyperlink>
          </w:p>
          <w:p w14:paraId="5C9BC267" w14:textId="7F304ED2" w:rsidR="00257CCC" w:rsidRDefault="004C67D7" w:rsidP="00F275B8">
            <w:pPr>
              <w:rPr>
                <w:rFonts w:eastAsiaTheme="minorHAnsi"/>
                <w:bCs/>
                <w:color w:val="auto"/>
              </w:rPr>
            </w:pPr>
            <w:r w:rsidRPr="00167DDA">
              <w:rPr>
                <w:rFonts w:eastAsiaTheme="minorHAnsi"/>
                <w:bCs/>
                <w:color w:val="auto"/>
                <w:u w:val="single"/>
              </w:rPr>
              <w:t>Computer literacy:</w:t>
            </w:r>
            <w:r w:rsidR="00D73AF4">
              <w:rPr>
                <w:rFonts w:eastAsiaTheme="minorHAnsi"/>
                <w:bCs/>
                <w:color w:val="auto"/>
              </w:rPr>
              <w:t xml:space="preserve"> Students</w:t>
            </w:r>
            <w:r w:rsidRPr="00167DDA">
              <w:rPr>
                <w:rFonts w:eastAsiaTheme="minorHAnsi"/>
                <w:bCs/>
                <w:color w:val="auto"/>
              </w:rPr>
              <w:t xml:space="preserve"> are expected to </w:t>
            </w:r>
            <w:r w:rsidR="008A7891">
              <w:rPr>
                <w:rFonts w:eastAsiaTheme="minorHAnsi"/>
                <w:bCs/>
                <w:color w:val="auto"/>
              </w:rPr>
              <w:t>understand the functions of their</w:t>
            </w:r>
            <w:r w:rsidRPr="00167DDA">
              <w:rPr>
                <w:rFonts w:eastAsiaTheme="minorHAnsi"/>
                <w:bCs/>
                <w:color w:val="auto"/>
              </w:rPr>
              <w:t xml:space="preserve"> computer system (e.g. programs, sa</w:t>
            </w:r>
            <w:r w:rsidR="00CA31DE">
              <w:rPr>
                <w:rFonts w:eastAsiaTheme="minorHAnsi"/>
                <w:bCs/>
                <w:color w:val="auto"/>
              </w:rPr>
              <w:t>ving, retrieving, printing</w:t>
            </w:r>
            <w:r w:rsidR="00D73AF4">
              <w:rPr>
                <w:rFonts w:eastAsiaTheme="minorHAnsi"/>
                <w:bCs/>
                <w:color w:val="auto"/>
              </w:rPr>
              <w:t xml:space="preserve">) and </w:t>
            </w:r>
            <w:r w:rsidRPr="00167DDA">
              <w:rPr>
                <w:rFonts w:eastAsiaTheme="minorHAnsi"/>
                <w:bCs/>
                <w:color w:val="auto"/>
              </w:rPr>
              <w:t>are expected to have ‘working’ knowledge and sk</w:t>
            </w:r>
            <w:r w:rsidR="00D73AF4">
              <w:rPr>
                <w:rFonts w:eastAsiaTheme="minorHAnsi"/>
                <w:bCs/>
                <w:color w:val="auto"/>
              </w:rPr>
              <w:t xml:space="preserve">ills within the D2L environment. If students </w:t>
            </w:r>
            <w:r w:rsidRPr="00167DDA">
              <w:rPr>
                <w:rFonts w:eastAsiaTheme="minorHAnsi"/>
                <w:bCs/>
                <w:color w:val="auto"/>
              </w:rPr>
              <w:t>have diff</w:t>
            </w:r>
            <w:r w:rsidR="00D73AF4">
              <w:rPr>
                <w:rFonts w:eastAsiaTheme="minorHAnsi"/>
                <w:bCs/>
                <w:color w:val="auto"/>
              </w:rPr>
              <w:t xml:space="preserve">iculty with the D2L site, students </w:t>
            </w:r>
            <w:r w:rsidRPr="00167DDA">
              <w:rPr>
                <w:rFonts w:eastAsiaTheme="minorHAnsi"/>
                <w:bCs/>
                <w:color w:val="auto"/>
              </w:rPr>
              <w:t xml:space="preserve">are encouraged to </w:t>
            </w:r>
            <w:r w:rsidR="00D73AF4">
              <w:rPr>
                <w:rFonts w:eastAsiaTheme="minorHAnsi"/>
                <w:bCs/>
                <w:color w:val="auto"/>
              </w:rPr>
              <w:t xml:space="preserve">check out the help pages within D2L or </w:t>
            </w:r>
            <w:r w:rsidRPr="00167DDA">
              <w:rPr>
                <w:rFonts w:eastAsiaTheme="minorHAnsi"/>
                <w:bCs/>
                <w:color w:val="auto"/>
              </w:rPr>
              <w:t>contact the free D2L helpdesk</w:t>
            </w:r>
            <w:r w:rsidR="001C323E">
              <w:rPr>
                <w:rFonts w:eastAsiaTheme="minorHAnsi"/>
                <w:bCs/>
                <w:color w:val="auto"/>
              </w:rPr>
              <w:t>:</w:t>
            </w:r>
            <w:r w:rsidRPr="00167DDA">
              <w:rPr>
                <w:rFonts w:eastAsiaTheme="minorHAnsi"/>
                <w:bCs/>
                <w:color w:val="auto"/>
              </w:rPr>
              <w:t xml:space="preserve"> </w:t>
            </w:r>
            <w:hyperlink r:id="rId13" w:history="1">
              <w:r w:rsidR="001C323E" w:rsidRPr="00FC7168">
                <w:rPr>
                  <w:rStyle w:val="Hyperlink"/>
                  <w:rFonts w:eastAsiaTheme="minorHAnsi"/>
                  <w:bCs/>
                </w:rPr>
                <w:t>http://help.d2l.arizona.edu</w:t>
              </w:r>
            </w:hyperlink>
            <w:r w:rsidR="001C323E">
              <w:rPr>
                <w:rFonts w:eastAsiaTheme="minorHAnsi"/>
                <w:bCs/>
                <w:color w:val="auto"/>
              </w:rPr>
              <w:t xml:space="preserve"> </w:t>
            </w:r>
            <w:r w:rsidRPr="00167DDA">
              <w:rPr>
                <w:rFonts w:eastAsiaTheme="minorHAnsi"/>
                <w:bCs/>
                <w:color w:val="auto"/>
              </w:rPr>
              <w:t xml:space="preserve">for assistance. </w:t>
            </w:r>
            <w:r w:rsidR="00D73AF4">
              <w:rPr>
                <w:rFonts w:eastAsiaTheme="minorHAnsi"/>
                <w:bCs/>
                <w:color w:val="auto"/>
              </w:rPr>
              <w:t>Students</w:t>
            </w:r>
            <w:r w:rsidR="008F386D">
              <w:rPr>
                <w:rFonts w:eastAsiaTheme="minorHAnsi"/>
                <w:bCs/>
                <w:color w:val="auto"/>
              </w:rPr>
              <w:t xml:space="preserve"> will </w:t>
            </w:r>
            <w:r w:rsidRPr="00167DDA">
              <w:rPr>
                <w:rFonts w:eastAsiaTheme="minorHAnsi"/>
                <w:bCs/>
                <w:color w:val="auto"/>
              </w:rPr>
              <w:t xml:space="preserve">need to download a free copy of Acrobat Reader </w:t>
            </w:r>
            <w:hyperlink r:id="rId14" w:history="1">
              <w:r w:rsidR="00E872D4" w:rsidRPr="00FC7168">
                <w:rPr>
                  <w:rStyle w:val="Hyperlink"/>
                  <w:rFonts w:eastAsiaTheme="minorHAnsi"/>
                  <w:bCs/>
                </w:rPr>
                <w:t>http://get.adobe.com/reader/</w:t>
              </w:r>
            </w:hyperlink>
            <w:r w:rsidR="00E872D4">
              <w:rPr>
                <w:rFonts w:eastAsiaTheme="minorHAnsi"/>
                <w:bCs/>
                <w:color w:val="auto"/>
              </w:rPr>
              <w:t>.</w:t>
            </w:r>
          </w:p>
          <w:p w14:paraId="5E7DD11E" w14:textId="78F885B7" w:rsidR="0003612A" w:rsidRPr="00410F4D" w:rsidRDefault="00257CCC" w:rsidP="003F70DE">
            <w:pPr>
              <w:rPr>
                <w:rFonts w:eastAsiaTheme="minorHAnsi"/>
                <w:bCs/>
                <w:color w:val="auto"/>
              </w:rPr>
            </w:pPr>
            <w:r w:rsidRPr="00167DDA">
              <w:rPr>
                <w:rFonts w:eastAsiaTheme="minorHAnsi"/>
                <w:bCs/>
                <w:color w:val="auto"/>
                <w:u w:val="single"/>
              </w:rPr>
              <w:t>Submitting Assignments:</w:t>
            </w:r>
            <w:r w:rsidR="005E2557" w:rsidRPr="00167DDA">
              <w:rPr>
                <w:rFonts w:eastAsiaTheme="minorHAnsi"/>
                <w:bCs/>
                <w:color w:val="auto"/>
              </w:rPr>
              <w:t xml:space="preserve"> All assignments will be submitted via the drop box in D2L. </w:t>
            </w:r>
            <w:r w:rsidR="00506EE7">
              <w:rPr>
                <w:rFonts w:eastAsiaTheme="minorHAnsi"/>
                <w:bCs/>
                <w:color w:val="auto"/>
              </w:rPr>
              <w:t>Within certain u</w:t>
            </w:r>
            <w:r w:rsidR="00F452CE">
              <w:rPr>
                <w:rFonts w:eastAsiaTheme="minorHAnsi"/>
                <w:bCs/>
                <w:color w:val="auto"/>
              </w:rPr>
              <w:t xml:space="preserve">nits, students will have optional </w:t>
            </w:r>
            <w:r w:rsidR="003F70DE">
              <w:rPr>
                <w:rFonts w:eastAsiaTheme="minorHAnsi"/>
                <w:bCs/>
                <w:color w:val="auto"/>
              </w:rPr>
              <w:t>ways</w:t>
            </w:r>
            <w:r w:rsidR="00506EE7">
              <w:rPr>
                <w:rFonts w:eastAsiaTheme="minorHAnsi"/>
                <w:bCs/>
                <w:color w:val="auto"/>
              </w:rPr>
              <w:t xml:space="preserve"> to turn in assignments (written or orally). </w:t>
            </w:r>
            <w:bookmarkEnd w:id="0"/>
          </w:p>
        </w:tc>
        <w:tc>
          <w:tcPr>
            <w:tcW w:w="116" w:type="pct"/>
          </w:tcPr>
          <w:p w14:paraId="1BCC54BA" w14:textId="77777777" w:rsidR="00266148" w:rsidRPr="00167DDA" w:rsidRDefault="00266148" w:rsidP="00F275B8">
            <w:pPr>
              <w:rPr>
                <w:color w:val="auto"/>
              </w:rPr>
            </w:pPr>
          </w:p>
        </w:tc>
        <w:tc>
          <w:tcPr>
            <w:tcW w:w="116" w:type="pct"/>
          </w:tcPr>
          <w:p w14:paraId="08DB1B78" w14:textId="77777777" w:rsidR="00266148" w:rsidRPr="00167DDA" w:rsidRDefault="00266148" w:rsidP="00F275B8">
            <w:pPr>
              <w:pStyle w:val="BlockText"/>
              <w:rPr>
                <w:color w:val="auto"/>
              </w:rPr>
            </w:pPr>
          </w:p>
        </w:tc>
      </w:tr>
      <w:bookmarkEnd w:id="1"/>
    </w:tbl>
    <w:p w14:paraId="42313CB1" w14:textId="77777777" w:rsidR="00BF5652" w:rsidRDefault="00BF5652" w:rsidP="00B632F2">
      <w:pPr>
        <w:jc w:val="center"/>
        <w:rPr>
          <w:b/>
          <w:color w:val="auto"/>
          <w:sz w:val="28"/>
          <w:szCs w:val="28"/>
          <w:u w:val="single"/>
        </w:rPr>
      </w:pPr>
    </w:p>
    <w:p w14:paraId="10099645" w14:textId="75F21C67" w:rsidR="00042958" w:rsidRDefault="00BF5652" w:rsidP="00B632F2">
      <w:pPr>
        <w:jc w:val="center"/>
        <w:rPr>
          <w:b/>
          <w:color w:val="auto"/>
          <w:sz w:val="28"/>
          <w:szCs w:val="28"/>
          <w:u w:val="single"/>
        </w:rPr>
      </w:pPr>
      <w:r>
        <w:rPr>
          <w:b/>
          <w:color w:val="auto"/>
          <w:sz w:val="28"/>
          <w:szCs w:val="28"/>
          <w:u w:val="single"/>
        </w:rPr>
        <w:br w:type="column"/>
      </w:r>
      <w:r w:rsidR="00042958" w:rsidRPr="00FF1752">
        <w:rPr>
          <w:b/>
          <w:color w:val="auto"/>
          <w:sz w:val="28"/>
          <w:szCs w:val="28"/>
          <w:u w:val="single"/>
        </w:rPr>
        <w:lastRenderedPageBreak/>
        <w:t xml:space="preserve">Course </w:t>
      </w:r>
      <w:r w:rsidR="007607C4">
        <w:rPr>
          <w:b/>
          <w:color w:val="auto"/>
          <w:sz w:val="28"/>
          <w:szCs w:val="28"/>
          <w:u w:val="single"/>
        </w:rPr>
        <w:t>Outline</w:t>
      </w:r>
    </w:p>
    <w:p w14:paraId="7A4A31DA" w14:textId="58455A3A" w:rsidR="00D06F72" w:rsidRPr="00C02EED" w:rsidRDefault="00D06F72" w:rsidP="00D06F72">
      <w:pPr>
        <w:rPr>
          <w:b/>
          <w:color w:val="0000FF"/>
          <w:sz w:val="22"/>
          <w:szCs w:val="22"/>
          <w:u w:val="single"/>
        </w:rPr>
      </w:pPr>
      <w:r w:rsidRPr="00C02EED">
        <w:rPr>
          <w:b/>
          <w:color w:val="0000FF"/>
          <w:sz w:val="22"/>
          <w:szCs w:val="22"/>
          <w:u w:val="single"/>
        </w:rPr>
        <w:t>***</w:t>
      </w:r>
      <w:r w:rsidR="00C02EED">
        <w:rPr>
          <w:b/>
          <w:color w:val="0000FF"/>
          <w:sz w:val="22"/>
          <w:szCs w:val="22"/>
          <w:u w:val="single"/>
        </w:rPr>
        <w:t xml:space="preserve"> To gain access to Unit 1, students will need to complete an</w:t>
      </w:r>
      <w:r w:rsidRPr="00C02EED">
        <w:rPr>
          <w:b/>
          <w:color w:val="0000FF"/>
          <w:sz w:val="22"/>
          <w:szCs w:val="22"/>
          <w:u w:val="single"/>
        </w:rPr>
        <w:t xml:space="preserve"> </w:t>
      </w:r>
      <w:r w:rsidR="00973C03" w:rsidRPr="00C02EED">
        <w:rPr>
          <w:b/>
          <w:color w:val="0000FF"/>
          <w:sz w:val="22"/>
          <w:szCs w:val="22"/>
          <w:u w:val="single"/>
        </w:rPr>
        <w:t xml:space="preserve">ungraded </w:t>
      </w:r>
      <w:r w:rsidR="00C02EED">
        <w:rPr>
          <w:b/>
          <w:color w:val="0000FF"/>
          <w:sz w:val="22"/>
          <w:szCs w:val="22"/>
          <w:u w:val="single"/>
        </w:rPr>
        <w:t>Course Pre- Test.  Upon completion of the Pre-Test, Unit 1 content will be available to view.</w:t>
      </w:r>
    </w:p>
    <w:tbl>
      <w:tblPr>
        <w:tblStyle w:val="TableGrid"/>
        <w:tblW w:w="5115" w:type="pct"/>
        <w:tblLook w:val="04A0" w:firstRow="1" w:lastRow="0" w:firstColumn="1" w:lastColumn="0" w:noHBand="0" w:noVBand="1"/>
      </w:tblPr>
      <w:tblGrid>
        <w:gridCol w:w="2587"/>
        <w:gridCol w:w="2705"/>
        <w:gridCol w:w="2709"/>
        <w:gridCol w:w="2532"/>
      </w:tblGrid>
      <w:tr w:rsidR="002F5A3F" w:rsidRPr="00167DDA" w14:paraId="7673F985" w14:textId="77777777" w:rsidTr="000D6FC6">
        <w:tc>
          <w:tcPr>
            <w:tcW w:w="5000" w:type="pct"/>
            <w:gridSpan w:val="4"/>
          </w:tcPr>
          <w:p w14:paraId="72FC1145" w14:textId="04381C3E" w:rsidR="002F5A3F" w:rsidRPr="00167DDA" w:rsidRDefault="00C62876" w:rsidP="00C6287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</w:t>
            </w:r>
            <w:r w:rsidR="005810B5" w:rsidRPr="00167DDA">
              <w:rPr>
                <w:b/>
                <w:color w:val="auto"/>
                <w:szCs w:val="20"/>
              </w:rPr>
              <w:t xml:space="preserve"> 1</w:t>
            </w:r>
            <w:r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August 24-30</w:t>
            </w:r>
          </w:p>
          <w:p w14:paraId="4B2F73A2" w14:textId="77777777" w:rsidR="002F5A3F" w:rsidRPr="00167DDA" w:rsidRDefault="002F5A3F" w:rsidP="009C2F5F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</w:t>
            </w:r>
            <w:r w:rsidR="009C2F5F">
              <w:rPr>
                <w:b/>
                <w:color w:val="auto"/>
                <w:szCs w:val="20"/>
              </w:rPr>
              <w:t xml:space="preserve"> Introduction</w:t>
            </w:r>
          </w:p>
        </w:tc>
      </w:tr>
      <w:tr w:rsidR="002F5A3F" w:rsidRPr="000B43E4" w14:paraId="5F2FA399" w14:textId="77777777" w:rsidTr="00FD4E9E">
        <w:tc>
          <w:tcPr>
            <w:tcW w:w="1228" w:type="pct"/>
          </w:tcPr>
          <w:p w14:paraId="5A386431" w14:textId="77777777" w:rsidR="002F5A3F" w:rsidRPr="000B43E4" w:rsidRDefault="002F5A3F" w:rsidP="002F5A3F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06895D3" w14:textId="77777777" w:rsidR="002F5A3F" w:rsidRPr="000B43E4" w:rsidRDefault="002F5A3F" w:rsidP="002F5A3F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07489A52" w14:textId="77777777" w:rsidR="002F5A3F" w:rsidRPr="000B43E4" w:rsidRDefault="002F5A3F" w:rsidP="002F5A3F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0754E707" w14:textId="77777777" w:rsidR="002F5A3F" w:rsidRPr="000B43E4" w:rsidRDefault="002F5A3F" w:rsidP="002F5A3F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2F5A3F" w:rsidRPr="00167DDA" w14:paraId="1974E73B" w14:textId="77777777" w:rsidTr="00FD4E9E">
        <w:tc>
          <w:tcPr>
            <w:tcW w:w="1228" w:type="pct"/>
          </w:tcPr>
          <w:p w14:paraId="6F017C71" w14:textId="159F8888" w:rsidR="004641EE" w:rsidRDefault="003A309C" w:rsidP="00D63566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 xml:space="preserve">: </w:t>
            </w:r>
            <w:r w:rsidR="006F14B6">
              <w:rPr>
                <w:color w:val="auto"/>
                <w:szCs w:val="20"/>
              </w:rPr>
              <w:t>Chapters 1 and 2</w:t>
            </w:r>
          </w:p>
          <w:p w14:paraId="270FE06F" w14:textId="1C3E9476" w:rsidR="00985059" w:rsidRDefault="003A309C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NRC: </w:t>
            </w:r>
            <w:r w:rsidR="00985059">
              <w:rPr>
                <w:color w:val="auto"/>
                <w:szCs w:val="20"/>
              </w:rPr>
              <w:t>Chapter 1</w:t>
            </w:r>
          </w:p>
          <w:p w14:paraId="5C44BBAE" w14:textId="77777777" w:rsidR="002E3513" w:rsidRDefault="002E3513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 Overview</w:t>
            </w:r>
          </w:p>
          <w:p w14:paraId="4B2D7CA4" w14:textId="77777777" w:rsidR="00FE75BB" w:rsidRDefault="006C6A2E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Person First Language</w:t>
            </w:r>
          </w:p>
          <w:p w14:paraId="4D5EF718" w14:textId="5D0AF34F" w:rsidR="004E353E" w:rsidRPr="00167DDA" w:rsidRDefault="004E353E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644D2188" w14:textId="253F7480" w:rsidR="0097237B" w:rsidRDefault="00191409" w:rsidP="006B4500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 w:rsidR="0066061B">
              <w:rPr>
                <w:rStyle w:val="Hyperlink"/>
                <w:color w:val="auto"/>
                <w:u w:val="none"/>
              </w:rPr>
              <w:t xml:space="preserve"> </w:t>
            </w:r>
            <w:r w:rsidR="0066061B">
              <w:rPr>
                <w:color w:val="auto"/>
                <w:szCs w:val="20"/>
              </w:rPr>
              <w:t xml:space="preserve">under content tab for </w:t>
            </w:r>
          </w:p>
          <w:p w14:paraId="1443F7C4" w14:textId="39DBAC43" w:rsidR="00B27156" w:rsidRPr="00191409" w:rsidRDefault="00191409" w:rsidP="006B4500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 xml:space="preserve">Unit 1 </w:t>
            </w:r>
            <w:r w:rsidRPr="0066061B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0E84CBE2" w14:textId="40D59E9D" w:rsidR="00343B43" w:rsidRPr="00173B94" w:rsidRDefault="00343B43" w:rsidP="006B4500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2ED59B8F" w14:textId="6B9E0BC9" w:rsidR="004E2F4D" w:rsidRDefault="00D413FD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Q1:</w:t>
            </w:r>
            <w:r w:rsidR="00E70641" w:rsidRPr="006C6A2E">
              <w:rPr>
                <w:color w:val="auto"/>
                <w:szCs w:val="20"/>
              </w:rPr>
              <w:t xml:space="preserve">Introduce yourself </w:t>
            </w:r>
          </w:p>
          <w:p w14:paraId="4761AD61" w14:textId="77777777" w:rsidR="000B43E4" w:rsidRDefault="000B43E4" w:rsidP="00D63566">
            <w:pPr>
              <w:jc w:val="center"/>
              <w:rPr>
                <w:color w:val="auto"/>
                <w:szCs w:val="20"/>
              </w:rPr>
            </w:pPr>
          </w:p>
          <w:p w14:paraId="3EB7AB22" w14:textId="721835BF" w:rsidR="004E2F4D" w:rsidRPr="006C6A2E" w:rsidRDefault="004E2F4D" w:rsidP="0089170B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02" w:type="pct"/>
          </w:tcPr>
          <w:p w14:paraId="67E363B4" w14:textId="751328A2" w:rsidR="000535FD" w:rsidRPr="00167DDA" w:rsidRDefault="001202E5" w:rsidP="00D11167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 Quiz</w:t>
            </w:r>
          </w:p>
        </w:tc>
      </w:tr>
      <w:tr w:rsidR="005810B5" w:rsidRPr="00167DDA" w14:paraId="04B9C47F" w14:textId="77777777" w:rsidTr="000D6FC6">
        <w:tc>
          <w:tcPr>
            <w:tcW w:w="5000" w:type="pct"/>
            <w:gridSpan w:val="4"/>
          </w:tcPr>
          <w:p w14:paraId="627D1C30" w14:textId="58B13A10" w:rsidR="005810B5" w:rsidRPr="00167DDA" w:rsidRDefault="00C62876" w:rsidP="00C6287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</w:t>
            </w:r>
            <w:r w:rsidR="00785624">
              <w:rPr>
                <w:b/>
                <w:color w:val="auto"/>
                <w:szCs w:val="20"/>
              </w:rPr>
              <w:t xml:space="preserve"> 2</w:t>
            </w:r>
            <w:r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August 31-September 6</w:t>
            </w:r>
          </w:p>
          <w:p w14:paraId="74AF50C0" w14:textId="77777777" w:rsidR="005810B5" w:rsidRPr="00167DDA" w:rsidRDefault="005810B5" w:rsidP="0080680C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</w:t>
            </w:r>
            <w:r w:rsidR="00954AFC" w:rsidRPr="00167DDA">
              <w:rPr>
                <w:b/>
                <w:color w:val="auto"/>
                <w:szCs w:val="20"/>
              </w:rPr>
              <w:t xml:space="preserve"> </w:t>
            </w:r>
            <w:r w:rsidR="003C1374" w:rsidRPr="00167DDA">
              <w:rPr>
                <w:b/>
                <w:color w:val="auto"/>
                <w:szCs w:val="20"/>
              </w:rPr>
              <w:t>History, Causes, and Myths</w:t>
            </w:r>
          </w:p>
        </w:tc>
      </w:tr>
      <w:tr w:rsidR="00BE1D55" w:rsidRPr="000B43E4" w14:paraId="3E8D016F" w14:textId="77777777" w:rsidTr="00FD4E9E">
        <w:tc>
          <w:tcPr>
            <w:tcW w:w="1228" w:type="pct"/>
          </w:tcPr>
          <w:p w14:paraId="65B40198" w14:textId="77777777" w:rsidR="00BE1D55" w:rsidRPr="000B43E4" w:rsidRDefault="00BE1D55" w:rsidP="003E7A0A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5AE0CAB" w14:textId="77777777" w:rsidR="00BE1D55" w:rsidRPr="000B43E4" w:rsidRDefault="00BE1D55" w:rsidP="003E7A0A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4128DDE7" w14:textId="77777777" w:rsidR="00BE1D55" w:rsidRPr="000B43E4" w:rsidRDefault="00BE1D55" w:rsidP="003E7A0A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57D5C254" w14:textId="77777777" w:rsidR="00BE1D55" w:rsidRPr="000B43E4" w:rsidRDefault="00BE1D55" w:rsidP="003E7A0A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5810B5" w:rsidRPr="00167DDA" w14:paraId="2C172F13" w14:textId="77777777" w:rsidTr="00FD4E9E">
        <w:tc>
          <w:tcPr>
            <w:tcW w:w="1228" w:type="pct"/>
          </w:tcPr>
          <w:p w14:paraId="72E166D7" w14:textId="1A669D18" w:rsidR="00D63566" w:rsidRDefault="00146504" w:rsidP="00B0205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2</w:t>
            </w:r>
            <w:r w:rsidR="00D63566">
              <w:rPr>
                <w:color w:val="auto"/>
                <w:szCs w:val="20"/>
              </w:rPr>
              <w:t xml:space="preserve"> Overview</w:t>
            </w:r>
          </w:p>
          <w:p w14:paraId="13FFE9ED" w14:textId="7AF2A148" w:rsidR="009F2F07" w:rsidRDefault="00FF2FB1" w:rsidP="00D63566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78CE6962" w14:textId="14EED431" w:rsidR="00EF353A" w:rsidRPr="00167DDA" w:rsidRDefault="00EF353A" w:rsidP="00560A6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4153881B" w14:textId="77777777" w:rsidR="001055BD" w:rsidRDefault="001055BD" w:rsidP="001055BD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3C994029" w14:textId="2A1CCEDD" w:rsidR="001055BD" w:rsidRDefault="0069159F" w:rsidP="001055BD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2</w:t>
            </w:r>
            <w:r w:rsidR="001055BD">
              <w:rPr>
                <w:rStyle w:val="Hyperlink"/>
                <w:color w:val="auto"/>
                <w:u w:val="none"/>
              </w:rPr>
              <w:t xml:space="preserve"> </w:t>
            </w:r>
            <w:r w:rsidR="001055BD" w:rsidRPr="001055BD">
              <w:rPr>
                <w:rStyle w:val="Hyperlink"/>
                <w:i/>
                <w:color w:val="auto"/>
                <w:u w:val="none"/>
              </w:rPr>
              <w:t>View It</w:t>
            </w:r>
            <w:r w:rsidR="001055BD"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6BF9591C" w14:textId="77777777" w:rsidR="00F670CE" w:rsidRDefault="00F670CE" w:rsidP="001055BD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14:paraId="21ADCD8A" w14:textId="11C8F6BA" w:rsidR="00F670CE" w:rsidRPr="00167DDA" w:rsidRDefault="00995CC6" w:rsidP="00995CC6">
            <w:pPr>
              <w:jc w:val="center"/>
              <w:rPr>
                <w:color w:val="auto"/>
                <w:szCs w:val="20"/>
              </w:rPr>
            </w:pPr>
            <w:r w:rsidRPr="00167DDA">
              <w:rPr>
                <w:color w:val="auto"/>
                <w:szCs w:val="20"/>
              </w:rPr>
              <w:t xml:space="preserve"> </w:t>
            </w:r>
          </w:p>
        </w:tc>
        <w:tc>
          <w:tcPr>
            <w:tcW w:w="1286" w:type="pct"/>
          </w:tcPr>
          <w:p w14:paraId="23B2E134" w14:textId="672A64C6" w:rsidR="005810B5" w:rsidRPr="00167DDA" w:rsidRDefault="00F670CE" w:rsidP="001311E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After completing the readings and viewing the videos, </w:t>
            </w:r>
            <w:r w:rsidR="00135898">
              <w:rPr>
                <w:color w:val="auto"/>
                <w:szCs w:val="20"/>
              </w:rPr>
              <w:t>discuss</w:t>
            </w:r>
            <w:r w:rsidR="00890444">
              <w:rPr>
                <w:color w:val="auto"/>
                <w:szCs w:val="20"/>
              </w:rPr>
              <w:t xml:space="preserve"> (a)</w:t>
            </w:r>
            <w:r w:rsidR="00135898">
              <w:rPr>
                <w:color w:val="auto"/>
                <w:szCs w:val="20"/>
              </w:rPr>
              <w:t xml:space="preserve"> the evidence about the etiology of autism and </w:t>
            </w:r>
            <w:r w:rsidR="00890444">
              <w:rPr>
                <w:color w:val="auto"/>
                <w:szCs w:val="20"/>
              </w:rPr>
              <w:t xml:space="preserve">(b) </w:t>
            </w:r>
            <w:r w:rsidR="00135898">
              <w:rPr>
                <w:color w:val="auto"/>
                <w:szCs w:val="20"/>
              </w:rPr>
              <w:t>the plausibility of vaccinations causing autism.</w:t>
            </w:r>
          </w:p>
        </w:tc>
        <w:tc>
          <w:tcPr>
            <w:tcW w:w="1202" w:type="pct"/>
          </w:tcPr>
          <w:p w14:paraId="57A9E731" w14:textId="1330A6ED" w:rsidR="00293F39" w:rsidRPr="00293F39" w:rsidRDefault="00035F1F" w:rsidP="007A3B02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2</w:t>
            </w:r>
            <w:r w:rsidR="00192309">
              <w:rPr>
                <w:color w:val="auto"/>
                <w:szCs w:val="20"/>
              </w:rPr>
              <w:t xml:space="preserve"> Quiz</w:t>
            </w:r>
          </w:p>
        </w:tc>
      </w:tr>
      <w:tr w:rsidR="00785624" w:rsidRPr="00167DDA" w14:paraId="0B7AC126" w14:textId="77777777" w:rsidTr="000D6FC6">
        <w:tc>
          <w:tcPr>
            <w:tcW w:w="5000" w:type="pct"/>
            <w:gridSpan w:val="4"/>
          </w:tcPr>
          <w:p w14:paraId="31F89F23" w14:textId="782415BF" w:rsidR="00785624" w:rsidRPr="00167DDA" w:rsidRDefault="00C62876" w:rsidP="00C6287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</w:t>
            </w:r>
            <w:r w:rsidR="00785624">
              <w:rPr>
                <w:b/>
                <w:color w:val="auto"/>
                <w:szCs w:val="20"/>
              </w:rPr>
              <w:t xml:space="preserve"> 3</w:t>
            </w:r>
            <w:r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September 7-13</w:t>
            </w:r>
          </w:p>
          <w:p w14:paraId="29FDDFAD" w14:textId="00102395" w:rsidR="00785624" w:rsidRPr="00167DDA" w:rsidRDefault="00785624" w:rsidP="00503953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Family Dynamics</w:t>
            </w:r>
            <w:r w:rsidR="008944ED">
              <w:rPr>
                <w:b/>
                <w:color w:val="auto"/>
                <w:szCs w:val="20"/>
              </w:rPr>
              <w:t xml:space="preserve"> (Supports, </w:t>
            </w:r>
            <w:r>
              <w:rPr>
                <w:b/>
                <w:color w:val="auto"/>
                <w:szCs w:val="20"/>
              </w:rPr>
              <w:t>Siblings, Stress)</w:t>
            </w:r>
          </w:p>
        </w:tc>
      </w:tr>
      <w:tr w:rsidR="00785624" w:rsidRPr="000B43E4" w14:paraId="20828B81" w14:textId="77777777" w:rsidTr="00FD4E9E">
        <w:tc>
          <w:tcPr>
            <w:tcW w:w="1228" w:type="pct"/>
          </w:tcPr>
          <w:p w14:paraId="7F508559" w14:textId="77777777" w:rsidR="00785624" w:rsidRPr="000B43E4" w:rsidRDefault="00785624" w:rsidP="00503953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F18B086" w14:textId="77777777" w:rsidR="00785624" w:rsidRPr="000B43E4" w:rsidRDefault="00785624" w:rsidP="00503953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0138F500" w14:textId="77777777" w:rsidR="00785624" w:rsidRPr="000B43E4" w:rsidRDefault="00785624" w:rsidP="00503953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011BBF32" w14:textId="77777777" w:rsidR="00785624" w:rsidRPr="000B43E4" w:rsidRDefault="00785624" w:rsidP="00503953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785624" w:rsidRPr="00167DDA" w14:paraId="6A7E44D9" w14:textId="77777777" w:rsidTr="00FD4E9E">
        <w:tc>
          <w:tcPr>
            <w:tcW w:w="1228" w:type="pct"/>
          </w:tcPr>
          <w:p w14:paraId="4B2E8487" w14:textId="77777777" w:rsidR="00785624" w:rsidRDefault="00785624" w:rsidP="00503953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4</w:t>
            </w:r>
          </w:p>
          <w:p w14:paraId="529F0420" w14:textId="77777777" w:rsidR="00785624" w:rsidRDefault="00785624" w:rsidP="00503953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3</w:t>
            </w:r>
          </w:p>
          <w:p w14:paraId="396E0FF3" w14:textId="7D0F7652" w:rsidR="00785624" w:rsidRDefault="00146504" w:rsidP="00503953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3</w:t>
            </w:r>
            <w:r w:rsidR="00785624">
              <w:rPr>
                <w:color w:val="auto"/>
                <w:szCs w:val="20"/>
              </w:rPr>
              <w:t xml:space="preserve"> Overview</w:t>
            </w:r>
          </w:p>
          <w:p w14:paraId="4E66AC53" w14:textId="77777777" w:rsidR="00785624" w:rsidRDefault="00785624" w:rsidP="00503953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53EDDE31" w14:textId="77777777" w:rsidR="00785624" w:rsidRDefault="00785624" w:rsidP="00503953">
            <w:pPr>
              <w:jc w:val="center"/>
              <w:rPr>
                <w:color w:val="auto"/>
                <w:szCs w:val="20"/>
              </w:rPr>
            </w:pPr>
          </w:p>
          <w:p w14:paraId="6771E92C" w14:textId="77777777" w:rsidR="00785624" w:rsidRDefault="00785624" w:rsidP="00503953">
            <w:pPr>
              <w:rPr>
                <w:color w:val="auto"/>
                <w:szCs w:val="20"/>
              </w:rPr>
            </w:pPr>
          </w:p>
          <w:p w14:paraId="180B21FE" w14:textId="77777777" w:rsidR="00785624" w:rsidRPr="00FB1F8A" w:rsidRDefault="00785624" w:rsidP="00503953">
            <w:pPr>
              <w:rPr>
                <w:color w:val="0000FF"/>
                <w:szCs w:val="20"/>
              </w:rPr>
            </w:pPr>
          </w:p>
        </w:tc>
        <w:tc>
          <w:tcPr>
            <w:tcW w:w="1284" w:type="pct"/>
          </w:tcPr>
          <w:p w14:paraId="7E23BB0D" w14:textId="77777777" w:rsidR="00785624" w:rsidRDefault="00785624" w:rsidP="00503953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3BCBE140" w14:textId="53CFB8BA" w:rsidR="00785624" w:rsidRPr="00191409" w:rsidRDefault="0069159F" w:rsidP="00503953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3</w:t>
            </w:r>
            <w:r w:rsidR="00785624"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="00785624" w:rsidRPr="0066061B">
              <w:rPr>
                <w:rStyle w:val="Hyperlink"/>
                <w:i/>
                <w:color w:val="auto"/>
                <w:u w:val="none"/>
              </w:rPr>
              <w:t>View It</w:t>
            </w:r>
            <w:r w:rsidR="00785624"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178D3416" w14:textId="77777777" w:rsidR="00785624" w:rsidRPr="00167DDA" w:rsidRDefault="00785624" w:rsidP="00503953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1F13EFAF" w14:textId="0C10C06F" w:rsidR="00785624" w:rsidRPr="00167DDA" w:rsidRDefault="00785624" w:rsidP="00503953">
            <w:pPr>
              <w:jc w:val="center"/>
              <w:rPr>
                <w:color w:val="auto"/>
                <w:szCs w:val="20"/>
              </w:rPr>
            </w:pPr>
            <w:r w:rsidRPr="00F636C7">
              <w:rPr>
                <w:color w:val="auto"/>
                <w:szCs w:val="20"/>
              </w:rPr>
              <w:t xml:space="preserve">From the case study and the readings, identify the </w:t>
            </w:r>
            <w:r>
              <w:rPr>
                <w:color w:val="auto"/>
                <w:szCs w:val="20"/>
              </w:rPr>
              <w:t>family stressors related to the diagnosis of ASD</w:t>
            </w:r>
            <w:r w:rsidRPr="00F636C7">
              <w:rPr>
                <w:color w:val="auto"/>
                <w:szCs w:val="20"/>
              </w:rPr>
              <w:t xml:space="preserve"> and discuss</w:t>
            </w:r>
            <w:r>
              <w:rPr>
                <w:color w:val="auto"/>
                <w:szCs w:val="20"/>
              </w:rPr>
              <w:t xml:space="preserve"> how educators </w:t>
            </w:r>
            <w:r w:rsidR="0018576D">
              <w:rPr>
                <w:color w:val="auto"/>
                <w:szCs w:val="20"/>
              </w:rPr>
              <w:t>can use</w:t>
            </w:r>
            <w:r>
              <w:rPr>
                <w:color w:val="auto"/>
                <w:szCs w:val="20"/>
              </w:rPr>
              <w:t xml:space="preserve"> a</w:t>
            </w:r>
            <w:r w:rsidRPr="00F636C7">
              <w:rPr>
                <w:color w:val="auto"/>
                <w:szCs w:val="20"/>
              </w:rPr>
              <w:t xml:space="preserve"> family-centered approach</w:t>
            </w:r>
            <w:r w:rsidR="0018576D">
              <w:rPr>
                <w:color w:val="auto"/>
                <w:szCs w:val="20"/>
              </w:rPr>
              <w:t xml:space="preserve"> to provide supports and services</w:t>
            </w:r>
            <w:r w:rsidRPr="00F636C7">
              <w:rPr>
                <w:color w:val="auto"/>
                <w:szCs w:val="20"/>
              </w:rPr>
              <w:t>.</w:t>
            </w:r>
          </w:p>
        </w:tc>
        <w:tc>
          <w:tcPr>
            <w:tcW w:w="1202" w:type="pct"/>
          </w:tcPr>
          <w:p w14:paraId="5ADECF2F" w14:textId="7DA1BB41" w:rsidR="00785624" w:rsidRDefault="00035F1F" w:rsidP="00503953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3</w:t>
            </w:r>
            <w:r w:rsidR="00785624">
              <w:rPr>
                <w:color w:val="auto"/>
                <w:szCs w:val="20"/>
              </w:rPr>
              <w:t xml:space="preserve"> Quiz</w:t>
            </w:r>
          </w:p>
          <w:p w14:paraId="30BF2A46" w14:textId="77777777" w:rsidR="00785624" w:rsidRDefault="00785624" w:rsidP="00503953">
            <w:pPr>
              <w:rPr>
                <w:color w:val="auto"/>
                <w:szCs w:val="20"/>
              </w:rPr>
            </w:pPr>
          </w:p>
          <w:p w14:paraId="30C57DFF" w14:textId="77777777" w:rsidR="00785624" w:rsidRDefault="00785624" w:rsidP="00503953">
            <w:pPr>
              <w:rPr>
                <w:color w:val="auto"/>
                <w:szCs w:val="20"/>
              </w:rPr>
            </w:pPr>
          </w:p>
          <w:p w14:paraId="237F6CD1" w14:textId="77777777" w:rsidR="00785624" w:rsidRPr="00167DDA" w:rsidRDefault="00785624" w:rsidP="00503953">
            <w:pPr>
              <w:rPr>
                <w:color w:val="auto"/>
                <w:szCs w:val="20"/>
              </w:rPr>
            </w:pPr>
          </w:p>
        </w:tc>
      </w:tr>
      <w:tr w:rsidR="006C1363" w:rsidRPr="00167DDA" w14:paraId="30543699" w14:textId="77777777" w:rsidTr="000D6FC6">
        <w:tc>
          <w:tcPr>
            <w:tcW w:w="5000" w:type="pct"/>
            <w:gridSpan w:val="4"/>
          </w:tcPr>
          <w:p w14:paraId="7118B97B" w14:textId="136FC813" w:rsidR="006C1363" w:rsidRDefault="00421635" w:rsidP="00421635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Unit 4: </w:t>
            </w:r>
            <w:r w:rsidR="00514E8F">
              <w:rPr>
                <w:b/>
                <w:color w:val="auto"/>
                <w:szCs w:val="20"/>
              </w:rPr>
              <w:t>September 14-20</w:t>
            </w:r>
          </w:p>
          <w:p w14:paraId="5C908BE8" w14:textId="77777777" w:rsidR="006C1363" w:rsidRPr="00167DDA" w:rsidRDefault="006C1363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 xml:space="preserve">Content: Social Characteristics and Instructional Practices </w:t>
            </w:r>
          </w:p>
        </w:tc>
      </w:tr>
      <w:tr w:rsidR="006C1363" w:rsidRPr="000B43E4" w14:paraId="32808AE5" w14:textId="77777777" w:rsidTr="00FD4E9E">
        <w:tc>
          <w:tcPr>
            <w:tcW w:w="1228" w:type="pct"/>
          </w:tcPr>
          <w:p w14:paraId="29BF53F7" w14:textId="77777777" w:rsidR="006C1363" w:rsidRPr="000B43E4" w:rsidRDefault="006C1363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2C04F00A" w14:textId="77777777" w:rsidR="006C1363" w:rsidRPr="000B43E4" w:rsidRDefault="006C1363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54798A25" w14:textId="77777777" w:rsidR="006C1363" w:rsidRPr="000B43E4" w:rsidRDefault="006C1363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55B59777" w14:textId="77777777" w:rsidR="006C1363" w:rsidRPr="000B43E4" w:rsidRDefault="006C1363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6C1363" w:rsidRPr="00167DDA" w14:paraId="405C098C" w14:textId="77777777" w:rsidTr="00FD4E9E">
        <w:tc>
          <w:tcPr>
            <w:tcW w:w="1228" w:type="pct"/>
          </w:tcPr>
          <w:p w14:paraId="085D44CB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6</w:t>
            </w:r>
          </w:p>
          <w:p w14:paraId="7D24CBCD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6</w:t>
            </w:r>
          </w:p>
          <w:p w14:paraId="07AB7030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4 Overview</w:t>
            </w:r>
          </w:p>
          <w:p w14:paraId="56FB8687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0A64BF84" w14:textId="77777777" w:rsidR="006C1363" w:rsidRPr="00167DDA" w:rsidRDefault="006C1363" w:rsidP="0008007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510FCD3D" w14:textId="78012C3F" w:rsidR="006C1363" w:rsidRPr="00167DDA" w:rsidRDefault="002970C0" w:rsidP="002970C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</w:rPr>
              <w:t>TBD</w:t>
            </w:r>
          </w:p>
        </w:tc>
        <w:tc>
          <w:tcPr>
            <w:tcW w:w="1286" w:type="pct"/>
          </w:tcPr>
          <w:p w14:paraId="19649572" w14:textId="2B9E6903" w:rsidR="006C1363" w:rsidRPr="006C1363" w:rsidRDefault="006C1363" w:rsidP="006C1363">
            <w:pPr>
              <w:jc w:val="center"/>
              <w:rPr>
                <w:color w:val="auto"/>
                <w:szCs w:val="20"/>
              </w:rPr>
            </w:pPr>
            <w:r w:rsidRPr="00995CC6">
              <w:rPr>
                <w:color w:val="auto"/>
                <w:szCs w:val="20"/>
              </w:rPr>
              <w:t>Using the case study provided, describe two instructional practices to promote inclusive friendships and social relationships.</w:t>
            </w:r>
          </w:p>
        </w:tc>
        <w:tc>
          <w:tcPr>
            <w:tcW w:w="1202" w:type="pct"/>
          </w:tcPr>
          <w:p w14:paraId="3D996247" w14:textId="77777777" w:rsidR="006C1363" w:rsidRPr="00167DDA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4 Assignment</w:t>
            </w:r>
          </w:p>
        </w:tc>
      </w:tr>
      <w:tr w:rsidR="006C1363" w:rsidRPr="00167DDA" w14:paraId="50279E95" w14:textId="77777777" w:rsidTr="000D6FC6">
        <w:tc>
          <w:tcPr>
            <w:tcW w:w="5000" w:type="pct"/>
            <w:gridSpan w:val="4"/>
          </w:tcPr>
          <w:p w14:paraId="2BBDF1A0" w14:textId="4BCBF87A" w:rsidR="006C1363" w:rsidRPr="00D01D2A" w:rsidRDefault="003623CC" w:rsidP="003623CC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Unit 5: </w:t>
            </w:r>
            <w:r w:rsidR="00514E8F">
              <w:rPr>
                <w:b/>
                <w:color w:val="auto"/>
                <w:szCs w:val="20"/>
              </w:rPr>
              <w:t>September 21-27</w:t>
            </w:r>
          </w:p>
          <w:p w14:paraId="30EB5BA5" w14:textId="77777777" w:rsidR="006C1363" w:rsidRPr="00167DDA" w:rsidRDefault="006C1363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Social Characteristics and Instructional Practices</w:t>
            </w:r>
            <w:r>
              <w:rPr>
                <w:b/>
                <w:color w:val="auto"/>
                <w:szCs w:val="20"/>
              </w:rPr>
              <w:t>,</w:t>
            </w:r>
            <w:r w:rsidRPr="00167DDA">
              <w:rPr>
                <w:b/>
                <w:color w:val="auto"/>
                <w:szCs w:val="20"/>
              </w:rPr>
              <w:t xml:space="preserve"> </w:t>
            </w:r>
            <w:r>
              <w:rPr>
                <w:b/>
                <w:color w:val="auto"/>
                <w:szCs w:val="20"/>
              </w:rPr>
              <w:t>Continued</w:t>
            </w:r>
          </w:p>
        </w:tc>
      </w:tr>
      <w:tr w:rsidR="006C1363" w:rsidRPr="000B43E4" w14:paraId="4329E566" w14:textId="77777777" w:rsidTr="00FD4E9E">
        <w:tc>
          <w:tcPr>
            <w:tcW w:w="1228" w:type="pct"/>
          </w:tcPr>
          <w:p w14:paraId="1AFBAB93" w14:textId="77777777" w:rsidR="006C1363" w:rsidRPr="000B43E4" w:rsidRDefault="006C1363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3F1DA07" w14:textId="77777777" w:rsidR="006C1363" w:rsidRPr="000B43E4" w:rsidRDefault="006C1363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30461E27" w14:textId="77777777" w:rsidR="006C1363" w:rsidRPr="000B43E4" w:rsidRDefault="006C1363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0CFF8F52" w14:textId="77777777" w:rsidR="006C1363" w:rsidRPr="000B43E4" w:rsidRDefault="006C1363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6C1363" w:rsidRPr="00167DDA" w14:paraId="58C1B1B6" w14:textId="77777777" w:rsidTr="00FD4E9E">
        <w:tc>
          <w:tcPr>
            <w:tcW w:w="1228" w:type="pct"/>
          </w:tcPr>
          <w:p w14:paraId="39526521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6</w:t>
            </w:r>
          </w:p>
          <w:p w14:paraId="28FE6C1F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6</w:t>
            </w:r>
          </w:p>
          <w:p w14:paraId="43869F87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5 Overview</w:t>
            </w:r>
          </w:p>
          <w:p w14:paraId="67ED6E86" w14:textId="73E60D5E" w:rsidR="006C1363" w:rsidRDefault="006C1363" w:rsidP="0061728D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4FA4ED22" w14:textId="77777777" w:rsidR="006C1363" w:rsidRPr="00167DDA" w:rsidRDefault="006C1363" w:rsidP="00080079">
            <w:pPr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052A1682" w14:textId="77777777" w:rsidR="006C1363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3AAE34F2" w14:textId="77777777" w:rsidR="006C1363" w:rsidRPr="00191409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5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4831F8D6" w14:textId="77777777" w:rsidR="006C1363" w:rsidRDefault="006C1363" w:rsidP="00080079">
            <w:pPr>
              <w:jc w:val="center"/>
            </w:pPr>
          </w:p>
          <w:p w14:paraId="40240A2D" w14:textId="77777777" w:rsidR="006C1363" w:rsidRPr="00167DDA" w:rsidRDefault="006C1363" w:rsidP="0008007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461FC43E" w14:textId="3914F41F" w:rsidR="006C1363" w:rsidRPr="00167DDA" w:rsidRDefault="006C1363" w:rsidP="0061728D">
            <w:pPr>
              <w:jc w:val="center"/>
              <w:rPr>
                <w:color w:val="auto"/>
                <w:szCs w:val="20"/>
              </w:rPr>
            </w:pPr>
            <w:r w:rsidRPr="00CE730F">
              <w:rPr>
                <w:color w:val="auto"/>
                <w:szCs w:val="20"/>
              </w:rPr>
              <w:t>Compare and contrast the social characteristics and potential cha</w:t>
            </w:r>
            <w:r>
              <w:rPr>
                <w:color w:val="auto"/>
                <w:szCs w:val="20"/>
              </w:rPr>
              <w:t xml:space="preserve">llenges presented in the videos </w:t>
            </w:r>
            <w:r w:rsidRPr="00CE730F">
              <w:rPr>
                <w:color w:val="auto"/>
                <w:szCs w:val="20"/>
              </w:rPr>
              <w:t>from Units 4 and 5</w:t>
            </w:r>
            <w:r w:rsidR="0061728D">
              <w:rPr>
                <w:color w:val="auto"/>
                <w:szCs w:val="20"/>
              </w:rPr>
              <w:t>.</w:t>
            </w:r>
          </w:p>
        </w:tc>
        <w:tc>
          <w:tcPr>
            <w:tcW w:w="1202" w:type="pct"/>
          </w:tcPr>
          <w:p w14:paraId="779636D0" w14:textId="0AC9C9E5" w:rsidR="006C1363" w:rsidRPr="00167DDA" w:rsidRDefault="00EB4F6E" w:rsidP="002970C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5 Quiz</w:t>
            </w:r>
          </w:p>
        </w:tc>
      </w:tr>
    </w:tbl>
    <w:p w14:paraId="68A8EC19" w14:textId="77777777" w:rsidR="00BF5652" w:rsidRDefault="00BF5652">
      <w:r>
        <w:br w:type="page"/>
      </w:r>
    </w:p>
    <w:tbl>
      <w:tblPr>
        <w:tblStyle w:val="TableGrid"/>
        <w:tblW w:w="5115" w:type="pct"/>
        <w:tblLook w:val="04A0" w:firstRow="1" w:lastRow="0" w:firstColumn="1" w:lastColumn="0" w:noHBand="0" w:noVBand="1"/>
      </w:tblPr>
      <w:tblGrid>
        <w:gridCol w:w="2587"/>
        <w:gridCol w:w="2705"/>
        <w:gridCol w:w="2709"/>
        <w:gridCol w:w="2532"/>
      </w:tblGrid>
      <w:tr w:rsidR="006C1363" w:rsidRPr="00167DDA" w14:paraId="402276AC" w14:textId="77777777" w:rsidTr="000D6FC6">
        <w:tc>
          <w:tcPr>
            <w:tcW w:w="5000" w:type="pct"/>
            <w:gridSpan w:val="4"/>
          </w:tcPr>
          <w:p w14:paraId="2EE8A49B" w14:textId="5969DB28" w:rsidR="006C1363" w:rsidRDefault="006C1363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lastRenderedPageBreak/>
              <w:t>Unit 6</w:t>
            </w:r>
            <w:r w:rsidR="000D6FC6"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September 28-October 4</w:t>
            </w:r>
          </w:p>
          <w:p w14:paraId="2DFF8F1F" w14:textId="77777777" w:rsidR="006C1363" w:rsidRPr="00167DDA" w:rsidRDefault="006C1363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Communication Characteristics and Instructional Practices</w:t>
            </w:r>
          </w:p>
        </w:tc>
      </w:tr>
      <w:tr w:rsidR="006C1363" w:rsidRPr="000B43E4" w14:paraId="7114A05D" w14:textId="77777777" w:rsidTr="00FD4E9E">
        <w:tc>
          <w:tcPr>
            <w:tcW w:w="1228" w:type="pct"/>
          </w:tcPr>
          <w:p w14:paraId="052F793B" w14:textId="77777777" w:rsidR="006C1363" w:rsidRPr="000B43E4" w:rsidRDefault="006C1363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094A909F" w14:textId="77777777" w:rsidR="006C1363" w:rsidRPr="000B43E4" w:rsidRDefault="006C1363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0C9AE27B" w14:textId="77777777" w:rsidR="006C1363" w:rsidRPr="000B43E4" w:rsidRDefault="006C1363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2CEF3D6F" w14:textId="77777777" w:rsidR="006C1363" w:rsidRPr="000B43E4" w:rsidRDefault="006C1363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6C1363" w:rsidRPr="00167DDA" w14:paraId="53C0962F" w14:textId="77777777" w:rsidTr="00FD4E9E">
        <w:tc>
          <w:tcPr>
            <w:tcW w:w="1228" w:type="pct"/>
          </w:tcPr>
          <w:p w14:paraId="3F591635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7</w:t>
            </w:r>
          </w:p>
          <w:p w14:paraId="57B5C3FF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5</w:t>
            </w:r>
          </w:p>
          <w:p w14:paraId="732CF82F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6 Overview</w:t>
            </w:r>
          </w:p>
          <w:p w14:paraId="1F3A0828" w14:textId="77777777" w:rsidR="006C1363" w:rsidRPr="00167DDA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10579B5C" w14:textId="77777777" w:rsidR="006C1363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0BEFCE13" w14:textId="77777777" w:rsidR="006C1363" w:rsidRPr="000C1C97" w:rsidRDefault="006C1363" w:rsidP="00080079">
            <w:pPr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Unit 6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</w:tc>
        <w:tc>
          <w:tcPr>
            <w:tcW w:w="1286" w:type="pct"/>
          </w:tcPr>
          <w:p w14:paraId="1F5EFCFA" w14:textId="077626FC" w:rsidR="006C1363" w:rsidRPr="00167DDA" w:rsidRDefault="008B59E3" w:rsidP="00933180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Describe three unique communication features found among children with autism and two recommended communication strategies to address these features. </w:t>
            </w:r>
          </w:p>
        </w:tc>
        <w:tc>
          <w:tcPr>
            <w:tcW w:w="1202" w:type="pct"/>
          </w:tcPr>
          <w:p w14:paraId="1A1BB52D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6 Assignment</w:t>
            </w:r>
            <w:r w:rsidR="00DB1F33">
              <w:rPr>
                <w:color w:val="auto"/>
                <w:szCs w:val="20"/>
              </w:rPr>
              <w:t>:</w:t>
            </w:r>
          </w:p>
          <w:p w14:paraId="6E7DCBE3" w14:textId="05F87C9A" w:rsidR="00DB1F33" w:rsidRDefault="00DB1F3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Complete the communication checklist and upload to </w:t>
            </w:r>
            <w:proofErr w:type="spellStart"/>
            <w:r>
              <w:rPr>
                <w:color w:val="auto"/>
                <w:szCs w:val="20"/>
              </w:rPr>
              <w:t>dropbox</w:t>
            </w:r>
            <w:proofErr w:type="spellEnd"/>
          </w:p>
          <w:p w14:paraId="34023539" w14:textId="77777777" w:rsidR="006C1363" w:rsidRPr="00167DDA" w:rsidRDefault="006C1363" w:rsidP="00080079">
            <w:pPr>
              <w:rPr>
                <w:color w:val="auto"/>
                <w:szCs w:val="20"/>
              </w:rPr>
            </w:pPr>
          </w:p>
        </w:tc>
      </w:tr>
      <w:tr w:rsidR="006C1363" w:rsidRPr="00167DDA" w14:paraId="4BEA535A" w14:textId="77777777" w:rsidTr="000D6FC6">
        <w:tc>
          <w:tcPr>
            <w:tcW w:w="5000" w:type="pct"/>
            <w:gridSpan w:val="4"/>
          </w:tcPr>
          <w:p w14:paraId="43601836" w14:textId="7BE3C3C9" w:rsidR="006C1363" w:rsidRPr="00462800" w:rsidRDefault="000D6FC6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Unit 7: </w:t>
            </w:r>
            <w:r w:rsidR="00514E8F">
              <w:rPr>
                <w:b/>
                <w:color w:val="auto"/>
                <w:szCs w:val="20"/>
              </w:rPr>
              <w:t>October 5-11</w:t>
            </w:r>
          </w:p>
          <w:p w14:paraId="588D9DC4" w14:textId="77777777" w:rsidR="006C1363" w:rsidRPr="00167DDA" w:rsidRDefault="006C1363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Communication Characteristics and Instructional Practices</w:t>
            </w:r>
            <w:r>
              <w:rPr>
                <w:b/>
                <w:color w:val="auto"/>
                <w:szCs w:val="20"/>
              </w:rPr>
              <w:t>, Continued</w:t>
            </w:r>
          </w:p>
        </w:tc>
      </w:tr>
      <w:tr w:rsidR="006C1363" w:rsidRPr="000B43E4" w14:paraId="307B8C94" w14:textId="77777777" w:rsidTr="00FD4E9E">
        <w:tc>
          <w:tcPr>
            <w:tcW w:w="1228" w:type="pct"/>
          </w:tcPr>
          <w:p w14:paraId="778C73CA" w14:textId="77777777" w:rsidR="006C1363" w:rsidRPr="000B43E4" w:rsidRDefault="006C1363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62431341" w14:textId="77777777" w:rsidR="006C1363" w:rsidRPr="000B43E4" w:rsidRDefault="006C1363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42467CA7" w14:textId="77777777" w:rsidR="006C1363" w:rsidRPr="000B43E4" w:rsidRDefault="006C1363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2528FCEB" w14:textId="77777777" w:rsidR="006C1363" w:rsidRPr="000B43E4" w:rsidRDefault="006C1363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6C1363" w:rsidRPr="00167DDA" w14:paraId="591384C6" w14:textId="77777777" w:rsidTr="00FD4E9E">
        <w:tc>
          <w:tcPr>
            <w:tcW w:w="1228" w:type="pct"/>
          </w:tcPr>
          <w:p w14:paraId="0ECCCF01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7</w:t>
            </w:r>
          </w:p>
          <w:p w14:paraId="622E068B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5</w:t>
            </w:r>
          </w:p>
          <w:p w14:paraId="1ABDF0A5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7 Overview</w:t>
            </w:r>
          </w:p>
          <w:p w14:paraId="03C59DDF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4F4622C4" w14:textId="77777777" w:rsidR="006C1363" w:rsidRDefault="006C1363" w:rsidP="00080079">
            <w:pPr>
              <w:rPr>
                <w:color w:val="auto"/>
                <w:szCs w:val="20"/>
              </w:rPr>
            </w:pPr>
          </w:p>
          <w:p w14:paraId="50B0A03B" w14:textId="77777777" w:rsidR="006C1363" w:rsidRDefault="006C1363" w:rsidP="00080079">
            <w:pPr>
              <w:rPr>
                <w:color w:val="auto"/>
                <w:szCs w:val="20"/>
              </w:rPr>
            </w:pPr>
          </w:p>
          <w:p w14:paraId="22FFC7E9" w14:textId="77777777" w:rsidR="006C1363" w:rsidRPr="00167DDA" w:rsidRDefault="006C1363" w:rsidP="00080079">
            <w:pPr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49A4EC44" w14:textId="77777777" w:rsidR="006C1363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5708D680" w14:textId="77777777" w:rsidR="006C1363" w:rsidRPr="00191409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7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0919D8A0" w14:textId="77777777" w:rsidR="006C1363" w:rsidRPr="00B25715" w:rsidRDefault="006C1363" w:rsidP="0008007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3F9829B9" w14:textId="6A184643" w:rsidR="006C1363" w:rsidRPr="00B73C61" w:rsidRDefault="006C1363" w:rsidP="00933180">
            <w:pPr>
              <w:jc w:val="center"/>
              <w:rPr>
                <w:color w:val="auto"/>
                <w:szCs w:val="20"/>
                <w:highlight w:val="yellow"/>
              </w:rPr>
            </w:pPr>
            <w:r w:rsidRPr="00EE622E">
              <w:rPr>
                <w:color w:val="auto"/>
                <w:szCs w:val="20"/>
              </w:rPr>
              <w:t xml:space="preserve">You want to implement visual schedule/social story in the general education classroom and are met with resistance. How would you </w:t>
            </w:r>
            <w:r w:rsidR="00933180">
              <w:rPr>
                <w:color w:val="auto"/>
                <w:szCs w:val="20"/>
              </w:rPr>
              <w:t xml:space="preserve">negotiate </w:t>
            </w:r>
            <w:r w:rsidRPr="00EE622E">
              <w:rPr>
                <w:color w:val="auto"/>
                <w:szCs w:val="20"/>
              </w:rPr>
              <w:t>the use of these strategies in the classroom?</w:t>
            </w:r>
          </w:p>
        </w:tc>
        <w:tc>
          <w:tcPr>
            <w:tcW w:w="1202" w:type="pct"/>
          </w:tcPr>
          <w:p w14:paraId="4B856F81" w14:textId="77777777" w:rsidR="006C1363" w:rsidRPr="00167DDA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7 Quiz</w:t>
            </w:r>
          </w:p>
        </w:tc>
      </w:tr>
      <w:tr w:rsidR="006C1363" w:rsidRPr="00167DDA" w14:paraId="32B31CC8" w14:textId="77777777" w:rsidTr="000D6FC6">
        <w:tc>
          <w:tcPr>
            <w:tcW w:w="5000" w:type="pct"/>
            <w:gridSpan w:val="4"/>
          </w:tcPr>
          <w:p w14:paraId="1F7A3CB9" w14:textId="36144763" w:rsidR="006C1363" w:rsidRDefault="000D6FC6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Unit 8: </w:t>
            </w:r>
            <w:r w:rsidR="00514E8F">
              <w:rPr>
                <w:b/>
                <w:color w:val="auto"/>
                <w:szCs w:val="20"/>
              </w:rPr>
              <w:t>October 12-18</w:t>
            </w:r>
          </w:p>
          <w:p w14:paraId="2F783C6E" w14:textId="77777777" w:rsidR="006C1363" w:rsidRPr="00802A56" w:rsidRDefault="006C1363" w:rsidP="00080079">
            <w:pPr>
              <w:jc w:val="center"/>
              <w:rPr>
                <w:b/>
                <w:color w:val="auto"/>
                <w:szCs w:val="20"/>
              </w:rPr>
            </w:pPr>
            <w:r w:rsidRPr="00802A56">
              <w:rPr>
                <w:b/>
                <w:color w:val="auto"/>
                <w:szCs w:val="20"/>
              </w:rPr>
              <w:t xml:space="preserve">Content: Cognitive </w:t>
            </w:r>
            <w:r>
              <w:rPr>
                <w:b/>
                <w:color w:val="auto"/>
                <w:szCs w:val="20"/>
              </w:rPr>
              <w:t xml:space="preserve">&amp; Introduction to </w:t>
            </w:r>
            <w:r w:rsidRPr="00802A56">
              <w:rPr>
                <w:b/>
                <w:color w:val="auto"/>
                <w:szCs w:val="20"/>
              </w:rPr>
              <w:t xml:space="preserve">Behavior Characteristics </w:t>
            </w:r>
          </w:p>
        </w:tc>
      </w:tr>
      <w:tr w:rsidR="006C1363" w:rsidRPr="000B43E4" w14:paraId="6D97490E" w14:textId="77777777" w:rsidTr="00FD4E9E">
        <w:tc>
          <w:tcPr>
            <w:tcW w:w="1228" w:type="pct"/>
          </w:tcPr>
          <w:p w14:paraId="1C63EFD0" w14:textId="77777777" w:rsidR="006C1363" w:rsidRPr="000B43E4" w:rsidRDefault="006C1363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0F3B928" w14:textId="77777777" w:rsidR="006C1363" w:rsidRPr="000B43E4" w:rsidRDefault="006C1363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61130F04" w14:textId="77777777" w:rsidR="006C1363" w:rsidRPr="000B43E4" w:rsidRDefault="006C1363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33340457" w14:textId="77777777" w:rsidR="006C1363" w:rsidRPr="000B43E4" w:rsidRDefault="006C1363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6C1363" w:rsidRPr="00167DDA" w14:paraId="779BB5E7" w14:textId="77777777" w:rsidTr="00FD4E9E">
        <w:trPr>
          <w:trHeight w:val="980"/>
        </w:trPr>
        <w:tc>
          <w:tcPr>
            <w:tcW w:w="1228" w:type="pct"/>
          </w:tcPr>
          <w:p w14:paraId="5FDA9AEA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9</w:t>
            </w:r>
          </w:p>
          <w:p w14:paraId="6075F486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7</w:t>
            </w:r>
          </w:p>
          <w:p w14:paraId="283299A4" w14:textId="77777777" w:rsidR="006C1363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8 Overview</w:t>
            </w:r>
          </w:p>
          <w:p w14:paraId="383CDDB4" w14:textId="77777777" w:rsidR="006C1363" w:rsidRPr="00BA4D82" w:rsidRDefault="006C1363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121213EA" w14:textId="77777777" w:rsidR="006C1363" w:rsidRDefault="006C1363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5A92C376" w14:textId="77777777" w:rsidR="006C1363" w:rsidRPr="00BA4D82" w:rsidRDefault="006C1363" w:rsidP="00080079">
            <w:pPr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Unit 8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</w:tc>
        <w:tc>
          <w:tcPr>
            <w:tcW w:w="1286" w:type="pct"/>
          </w:tcPr>
          <w:p w14:paraId="4B615C56" w14:textId="77777777" w:rsidR="006C1363" w:rsidRPr="00BA4D82" w:rsidRDefault="006C1363" w:rsidP="00080079">
            <w:pPr>
              <w:jc w:val="center"/>
              <w:rPr>
                <w:color w:val="auto"/>
                <w:szCs w:val="20"/>
              </w:rPr>
            </w:pPr>
            <w:r w:rsidRPr="005B4FF9">
              <w:rPr>
                <w:color w:val="auto"/>
                <w:szCs w:val="20"/>
              </w:rPr>
              <w:t>Respond to the statement “He’s really low functioning”…</w:t>
            </w:r>
          </w:p>
        </w:tc>
        <w:tc>
          <w:tcPr>
            <w:tcW w:w="1202" w:type="pct"/>
          </w:tcPr>
          <w:p w14:paraId="71201A3E" w14:textId="199A33E5" w:rsidR="006C1363" w:rsidRPr="00BA4D82" w:rsidRDefault="00525092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8 Assignment</w:t>
            </w:r>
          </w:p>
        </w:tc>
      </w:tr>
      <w:tr w:rsidR="00804210" w:rsidRPr="00802A56" w14:paraId="5FED4AFB" w14:textId="77777777" w:rsidTr="000D6FC6">
        <w:tc>
          <w:tcPr>
            <w:tcW w:w="5000" w:type="pct"/>
            <w:gridSpan w:val="4"/>
          </w:tcPr>
          <w:p w14:paraId="00CC93E9" w14:textId="477EBA37" w:rsidR="00804210" w:rsidRPr="009C689F" w:rsidRDefault="00804210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 9</w:t>
            </w:r>
            <w:r w:rsidR="000D6FC6"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October 19-25</w:t>
            </w:r>
          </w:p>
          <w:p w14:paraId="4352F0D1" w14:textId="77777777" w:rsidR="00804210" w:rsidRPr="00802A56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802A56">
              <w:rPr>
                <w:b/>
                <w:color w:val="auto"/>
                <w:szCs w:val="20"/>
              </w:rPr>
              <w:t>Content: Behavior Characteristics</w:t>
            </w:r>
            <w:r>
              <w:rPr>
                <w:b/>
                <w:color w:val="auto"/>
                <w:szCs w:val="20"/>
              </w:rPr>
              <w:t>, Continued</w:t>
            </w:r>
          </w:p>
        </w:tc>
      </w:tr>
      <w:tr w:rsidR="00804210" w:rsidRPr="000B43E4" w14:paraId="3B5C05DF" w14:textId="77777777" w:rsidTr="00FD4E9E">
        <w:tc>
          <w:tcPr>
            <w:tcW w:w="1228" w:type="pct"/>
          </w:tcPr>
          <w:p w14:paraId="2D62684F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33487278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7D5C4247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57679215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F72B77" w14:paraId="36838B81" w14:textId="77777777" w:rsidTr="00FD4E9E">
        <w:tc>
          <w:tcPr>
            <w:tcW w:w="1228" w:type="pct"/>
          </w:tcPr>
          <w:p w14:paraId="545A1879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9</w:t>
            </w:r>
          </w:p>
          <w:p w14:paraId="1F69B958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10</w:t>
            </w:r>
          </w:p>
          <w:p w14:paraId="35F82136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9 Overview</w:t>
            </w:r>
          </w:p>
          <w:p w14:paraId="3CE84D97" w14:textId="2DE334E9" w:rsidR="00804210" w:rsidRDefault="00804210" w:rsidP="001311E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36F56D8D" w14:textId="77777777" w:rsidR="00804210" w:rsidRPr="001375BA" w:rsidRDefault="00804210" w:rsidP="00080079">
            <w:pPr>
              <w:jc w:val="center"/>
              <w:rPr>
                <w:color w:val="0000FF"/>
                <w:szCs w:val="20"/>
              </w:rPr>
            </w:pPr>
          </w:p>
        </w:tc>
        <w:tc>
          <w:tcPr>
            <w:tcW w:w="1284" w:type="pct"/>
          </w:tcPr>
          <w:p w14:paraId="00788FF2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509FDD73" w14:textId="384DC50B" w:rsidR="00804210" w:rsidRPr="001311EE" w:rsidRDefault="00804210" w:rsidP="001311EE">
            <w:pPr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Unit 9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1FFF7044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1DDA561E" w14:textId="1A8CFD6E" w:rsidR="00804210" w:rsidRPr="00167DDA" w:rsidRDefault="00804210" w:rsidP="001311EE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Discussion regarding behavior and communication. </w:t>
            </w:r>
          </w:p>
        </w:tc>
        <w:tc>
          <w:tcPr>
            <w:tcW w:w="1202" w:type="pct"/>
          </w:tcPr>
          <w:p w14:paraId="11098D6F" w14:textId="5DF03B91" w:rsidR="00804210" w:rsidRPr="00F72B77" w:rsidRDefault="00804210" w:rsidP="001311EE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Competency Evaluation #1</w:t>
            </w:r>
          </w:p>
        </w:tc>
      </w:tr>
      <w:tr w:rsidR="00804210" w:rsidRPr="00167DDA" w14:paraId="64AE3AB2" w14:textId="77777777" w:rsidTr="000D6FC6">
        <w:tc>
          <w:tcPr>
            <w:tcW w:w="5000" w:type="pct"/>
            <w:gridSpan w:val="4"/>
          </w:tcPr>
          <w:p w14:paraId="5B65D1A4" w14:textId="28520872" w:rsidR="00804210" w:rsidRDefault="000D6FC6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Unit 10: </w:t>
            </w:r>
            <w:r w:rsidR="00514E8F">
              <w:rPr>
                <w:b/>
                <w:color w:val="auto"/>
                <w:szCs w:val="20"/>
              </w:rPr>
              <w:t>October 26-November 1</w:t>
            </w:r>
          </w:p>
          <w:p w14:paraId="6C2864C1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Motor, Sensory, and Adaptive Characteristics</w:t>
            </w:r>
          </w:p>
        </w:tc>
      </w:tr>
      <w:tr w:rsidR="00804210" w:rsidRPr="000B43E4" w14:paraId="1C016203" w14:textId="77777777" w:rsidTr="00FD4E9E">
        <w:tc>
          <w:tcPr>
            <w:tcW w:w="1228" w:type="pct"/>
          </w:tcPr>
          <w:p w14:paraId="0B0E9ECD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4AEED3AC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473B45F9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47F84F27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802A56" w14:paraId="1A18A3CB" w14:textId="77777777" w:rsidTr="00FD4E9E">
        <w:tc>
          <w:tcPr>
            <w:tcW w:w="1228" w:type="pct"/>
          </w:tcPr>
          <w:p w14:paraId="7C19D491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5</w:t>
            </w:r>
          </w:p>
          <w:p w14:paraId="05FCC9D2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8 and 9</w:t>
            </w:r>
          </w:p>
          <w:p w14:paraId="4DD73C9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10 Overview</w:t>
            </w:r>
          </w:p>
          <w:p w14:paraId="553CCC71" w14:textId="77777777" w:rsidR="00804210" w:rsidRPr="002F015A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187BE57E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641FCF77" w14:textId="77777777" w:rsidR="00804210" w:rsidRPr="002F015A" w:rsidRDefault="00804210" w:rsidP="00080079">
            <w:pPr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 xml:space="preserve">Unit 10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</w:tc>
        <w:tc>
          <w:tcPr>
            <w:tcW w:w="1286" w:type="pct"/>
          </w:tcPr>
          <w:p w14:paraId="3366E704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Discussion regarding Motor, Sensory, and Adaptive characteristics</w:t>
            </w:r>
          </w:p>
        </w:tc>
        <w:tc>
          <w:tcPr>
            <w:tcW w:w="1202" w:type="pct"/>
          </w:tcPr>
          <w:p w14:paraId="0DB955AE" w14:textId="77777777" w:rsidR="00804210" w:rsidRPr="00802A56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10 Quiz or Assignment</w:t>
            </w:r>
          </w:p>
        </w:tc>
      </w:tr>
      <w:tr w:rsidR="00804210" w:rsidRPr="00167DDA" w14:paraId="4F414632" w14:textId="77777777" w:rsidTr="000D6FC6">
        <w:tc>
          <w:tcPr>
            <w:tcW w:w="5000" w:type="pct"/>
            <w:gridSpan w:val="4"/>
          </w:tcPr>
          <w:p w14:paraId="2CFFA3C0" w14:textId="05619A1F" w:rsidR="00804210" w:rsidRDefault="00804210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 11</w:t>
            </w:r>
            <w:r w:rsidR="000D6FC6">
              <w:rPr>
                <w:b/>
                <w:color w:val="auto"/>
                <w:szCs w:val="20"/>
              </w:rPr>
              <w:t xml:space="preserve">: </w:t>
            </w:r>
            <w:r w:rsidR="002A7624">
              <w:rPr>
                <w:b/>
                <w:color w:val="auto"/>
                <w:szCs w:val="20"/>
              </w:rPr>
              <w:t xml:space="preserve">November </w:t>
            </w:r>
            <w:r w:rsidR="00514E8F">
              <w:rPr>
                <w:b/>
                <w:color w:val="auto"/>
                <w:szCs w:val="20"/>
              </w:rPr>
              <w:t>2-8</w:t>
            </w:r>
          </w:p>
          <w:p w14:paraId="6639B77E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 xml:space="preserve">Content: Motor, Sensory, and Adaptive </w:t>
            </w:r>
            <w:r>
              <w:rPr>
                <w:b/>
                <w:color w:val="auto"/>
                <w:szCs w:val="20"/>
              </w:rPr>
              <w:t>Strategies, Continued</w:t>
            </w:r>
          </w:p>
        </w:tc>
      </w:tr>
      <w:tr w:rsidR="00804210" w:rsidRPr="000B43E4" w14:paraId="6FA32CE4" w14:textId="77777777" w:rsidTr="00FD4E9E">
        <w:tc>
          <w:tcPr>
            <w:tcW w:w="1228" w:type="pct"/>
          </w:tcPr>
          <w:p w14:paraId="162EDBCF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1EB36067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62861ED7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4E5A0CA0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802A56" w14:paraId="61138C8D" w14:textId="77777777" w:rsidTr="00FD4E9E">
        <w:tc>
          <w:tcPr>
            <w:tcW w:w="1228" w:type="pct"/>
          </w:tcPr>
          <w:p w14:paraId="61FE0DB4" w14:textId="5BF481C8" w:rsidR="00804210" w:rsidRDefault="00632504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Review readings </w:t>
            </w:r>
            <w:r w:rsidR="00804210">
              <w:rPr>
                <w:color w:val="auto"/>
                <w:szCs w:val="20"/>
              </w:rPr>
              <w:t xml:space="preserve"> Unit 10</w:t>
            </w:r>
          </w:p>
          <w:p w14:paraId="6A609B5D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11</w:t>
            </w:r>
          </w:p>
          <w:p w14:paraId="17352AFC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11</w:t>
            </w:r>
          </w:p>
          <w:p w14:paraId="6DBEC41C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11 Overview</w:t>
            </w:r>
          </w:p>
          <w:p w14:paraId="4A7659B6" w14:textId="77777777" w:rsidR="00804210" w:rsidRPr="00AC671D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395C788E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2B89A678" w14:textId="77777777" w:rsidR="00804210" w:rsidRPr="00191409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11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3098F61F" w14:textId="77777777" w:rsidR="00804210" w:rsidRPr="00167DDA" w:rsidRDefault="00804210" w:rsidP="00632504">
            <w:pPr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248AB355" w14:textId="4E23B27E" w:rsidR="00804210" w:rsidRPr="00167DDA" w:rsidRDefault="00804210" w:rsidP="00632504">
            <w:pPr>
              <w:jc w:val="center"/>
              <w:rPr>
                <w:color w:val="auto"/>
                <w:szCs w:val="20"/>
              </w:rPr>
            </w:pPr>
            <w:r w:rsidRPr="000017F0">
              <w:rPr>
                <w:color w:val="auto"/>
                <w:szCs w:val="20"/>
              </w:rPr>
              <w:t>Describe three ways motor or sensory therap</w:t>
            </w:r>
            <w:r w:rsidR="00F53740">
              <w:rPr>
                <w:color w:val="auto"/>
                <w:szCs w:val="20"/>
              </w:rPr>
              <w:t>ies can be incorporated into</w:t>
            </w:r>
            <w:r w:rsidRPr="000017F0">
              <w:rPr>
                <w:color w:val="auto"/>
                <w:szCs w:val="20"/>
              </w:rPr>
              <w:t xml:space="preserve"> </w:t>
            </w:r>
            <w:r w:rsidR="00933180">
              <w:rPr>
                <w:color w:val="auto"/>
                <w:szCs w:val="20"/>
              </w:rPr>
              <w:t xml:space="preserve">an inclusive </w:t>
            </w:r>
            <w:r w:rsidRPr="000017F0">
              <w:rPr>
                <w:color w:val="auto"/>
                <w:szCs w:val="20"/>
              </w:rPr>
              <w:t>general education classroom.</w:t>
            </w:r>
          </w:p>
        </w:tc>
        <w:tc>
          <w:tcPr>
            <w:tcW w:w="1202" w:type="pct"/>
          </w:tcPr>
          <w:p w14:paraId="780E8BBB" w14:textId="77777777" w:rsidR="00804210" w:rsidRPr="00802A56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11 Quiz or Assignment</w:t>
            </w:r>
          </w:p>
        </w:tc>
      </w:tr>
      <w:tr w:rsidR="00804210" w:rsidRPr="00167DDA" w14:paraId="5080FF35" w14:textId="77777777" w:rsidTr="000D6FC6">
        <w:tc>
          <w:tcPr>
            <w:tcW w:w="5000" w:type="pct"/>
            <w:gridSpan w:val="4"/>
          </w:tcPr>
          <w:p w14:paraId="20D09F46" w14:textId="03B02BF3" w:rsidR="00804210" w:rsidRPr="00167DDA" w:rsidRDefault="00BF5652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br w:type="page"/>
            </w:r>
            <w:r w:rsidR="00804210">
              <w:rPr>
                <w:b/>
                <w:color w:val="auto"/>
                <w:szCs w:val="20"/>
              </w:rPr>
              <w:t>Unit 12</w:t>
            </w:r>
            <w:r w:rsidR="000D6FC6"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November 9-15</w:t>
            </w:r>
          </w:p>
          <w:p w14:paraId="7E7B0523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Diagnosis and Prevalence</w:t>
            </w:r>
          </w:p>
        </w:tc>
      </w:tr>
      <w:tr w:rsidR="00804210" w:rsidRPr="000B43E4" w14:paraId="74BAD135" w14:textId="77777777" w:rsidTr="00FD4E9E">
        <w:tc>
          <w:tcPr>
            <w:tcW w:w="1228" w:type="pct"/>
          </w:tcPr>
          <w:p w14:paraId="7FCB78E1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3BE94DC5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00594621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7BE3FF01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167DDA" w14:paraId="679A6164" w14:textId="77777777" w:rsidTr="00FD4E9E">
        <w:tc>
          <w:tcPr>
            <w:tcW w:w="1228" w:type="pct"/>
          </w:tcPr>
          <w:p w14:paraId="3DF8D29E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lastRenderedPageBreak/>
              <w:t>NRC: Chapter 2</w:t>
            </w:r>
          </w:p>
          <w:p w14:paraId="0DB4D4B0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12 Overview</w:t>
            </w:r>
          </w:p>
          <w:p w14:paraId="6D501CE1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3570E5BD" w14:textId="77777777" w:rsidR="00804210" w:rsidRPr="006C2A28" w:rsidRDefault="00804210" w:rsidP="00080079">
            <w:pPr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472A6332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402C3F58" w14:textId="77777777" w:rsidR="00804210" w:rsidRPr="00191409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12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7C86E610" w14:textId="77777777" w:rsidR="00804210" w:rsidRPr="00167DDA" w:rsidRDefault="00804210" w:rsidP="00080079">
            <w:pPr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5E34DE82" w14:textId="77777777" w:rsidR="00804210" w:rsidRPr="006422BB" w:rsidRDefault="00804210" w:rsidP="00080079">
            <w:pPr>
              <w:pStyle w:val="CommentText"/>
              <w:jc w:val="center"/>
              <w:rPr>
                <w:sz w:val="20"/>
                <w:szCs w:val="20"/>
              </w:rPr>
            </w:pPr>
            <w:r w:rsidRPr="006422BB">
              <w:rPr>
                <w:sz w:val="20"/>
                <w:szCs w:val="20"/>
              </w:rPr>
              <w:t>Investigate local community resources for diagnostics and how the referral process works.</w:t>
            </w:r>
          </w:p>
        </w:tc>
        <w:tc>
          <w:tcPr>
            <w:tcW w:w="1202" w:type="pct"/>
          </w:tcPr>
          <w:p w14:paraId="2D49143E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Unit 12 Quiz and </w:t>
            </w:r>
            <w:r w:rsidRPr="00BF69EE">
              <w:rPr>
                <w:i/>
                <w:color w:val="auto"/>
                <w:szCs w:val="20"/>
              </w:rPr>
              <w:t xml:space="preserve">Discuss It </w:t>
            </w:r>
            <w:r>
              <w:rPr>
                <w:color w:val="auto"/>
                <w:szCs w:val="20"/>
              </w:rPr>
              <w:t>Assignment</w:t>
            </w:r>
          </w:p>
        </w:tc>
      </w:tr>
      <w:tr w:rsidR="00804210" w:rsidRPr="00167DDA" w14:paraId="5F12B04E" w14:textId="77777777" w:rsidTr="000D6FC6">
        <w:tc>
          <w:tcPr>
            <w:tcW w:w="5000" w:type="pct"/>
            <w:gridSpan w:val="4"/>
          </w:tcPr>
          <w:p w14:paraId="4BEBAF10" w14:textId="5032C6D6" w:rsidR="00804210" w:rsidRPr="00167DDA" w:rsidRDefault="00804210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 13</w:t>
            </w:r>
            <w:r w:rsidR="000D6FC6">
              <w:rPr>
                <w:b/>
                <w:color w:val="auto"/>
                <w:szCs w:val="20"/>
              </w:rPr>
              <w:t xml:space="preserve">: </w:t>
            </w:r>
            <w:r w:rsidR="00514E8F">
              <w:rPr>
                <w:b/>
                <w:color w:val="auto"/>
                <w:szCs w:val="20"/>
              </w:rPr>
              <w:t>November 16-22</w:t>
            </w:r>
          </w:p>
          <w:p w14:paraId="2BA7CA90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 xml:space="preserve">Content: Team Members and Placement </w:t>
            </w:r>
          </w:p>
        </w:tc>
      </w:tr>
      <w:tr w:rsidR="00804210" w:rsidRPr="000B43E4" w14:paraId="626039DF" w14:textId="77777777" w:rsidTr="00FD4E9E">
        <w:tc>
          <w:tcPr>
            <w:tcW w:w="1228" w:type="pct"/>
          </w:tcPr>
          <w:p w14:paraId="6B0290CD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5C79FAF6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4E9D9E30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0FCA63B8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167DDA" w14:paraId="4EDAE73B" w14:textId="77777777" w:rsidTr="00FD4E9E">
        <w:tc>
          <w:tcPr>
            <w:tcW w:w="1228" w:type="pct"/>
          </w:tcPr>
          <w:p w14:paraId="20990A6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Chapters 10 and 12</w:t>
            </w:r>
          </w:p>
          <w:p w14:paraId="2A31354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Chapters 12 and 14</w:t>
            </w:r>
          </w:p>
          <w:p w14:paraId="3CD614E0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7BEBA9A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13 Overview</w:t>
            </w:r>
          </w:p>
          <w:p w14:paraId="0EEB1E27" w14:textId="77777777" w:rsidR="00804210" w:rsidRPr="00337BC4" w:rsidRDefault="00804210" w:rsidP="00080079">
            <w:pPr>
              <w:rPr>
                <w:color w:val="auto"/>
                <w:szCs w:val="20"/>
              </w:rPr>
            </w:pPr>
          </w:p>
          <w:p w14:paraId="6CF070AB" w14:textId="77777777" w:rsidR="00804210" w:rsidRPr="001375BA" w:rsidRDefault="00804210" w:rsidP="00080079">
            <w:pPr>
              <w:rPr>
                <w:color w:val="0000FF"/>
                <w:szCs w:val="20"/>
              </w:rPr>
            </w:pPr>
          </w:p>
        </w:tc>
        <w:tc>
          <w:tcPr>
            <w:tcW w:w="1284" w:type="pct"/>
          </w:tcPr>
          <w:p w14:paraId="5F1F3A4B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4C0C37EC" w14:textId="77777777" w:rsidR="00804210" w:rsidRPr="00191409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13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0BCA2910" w14:textId="77777777" w:rsidR="00804210" w:rsidRDefault="00804210" w:rsidP="00080079">
            <w:pPr>
              <w:jc w:val="center"/>
            </w:pPr>
          </w:p>
          <w:p w14:paraId="6595F37F" w14:textId="4F553C64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44AB412D" w14:textId="77777777" w:rsidR="00804210" w:rsidRPr="00002BCB" w:rsidRDefault="00804210" w:rsidP="00080079">
            <w:pPr>
              <w:jc w:val="center"/>
              <w:rPr>
                <w:color w:val="auto"/>
                <w:szCs w:val="20"/>
                <w:highlight w:val="yellow"/>
              </w:rPr>
            </w:pPr>
            <w:r>
              <w:t>Investigate local community placement options for students with autism</w:t>
            </w:r>
          </w:p>
        </w:tc>
        <w:tc>
          <w:tcPr>
            <w:tcW w:w="1202" w:type="pct"/>
          </w:tcPr>
          <w:p w14:paraId="34D5E5D9" w14:textId="642A0D67" w:rsidR="00804210" w:rsidRDefault="00804210" w:rsidP="00A9689E">
            <w:pPr>
              <w:jc w:val="center"/>
              <w:rPr>
                <w:b/>
                <w:color w:val="auto"/>
                <w:szCs w:val="20"/>
              </w:rPr>
            </w:pPr>
            <w:r w:rsidRPr="001B21EE">
              <w:rPr>
                <w:b/>
                <w:color w:val="auto"/>
                <w:szCs w:val="20"/>
              </w:rPr>
              <w:t xml:space="preserve">Online Session with Instructors (Optional) – </w:t>
            </w:r>
          </w:p>
          <w:p w14:paraId="0CDF89FB" w14:textId="77777777" w:rsidR="00804210" w:rsidRPr="00CD1715" w:rsidRDefault="00804210" w:rsidP="00080079">
            <w:pPr>
              <w:rPr>
                <w:b/>
                <w:color w:val="auto"/>
                <w:sz w:val="16"/>
                <w:szCs w:val="16"/>
              </w:rPr>
            </w:pPr>
          </w:p>
          <w:p w14:paraId="76BD14FB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 xml:space="preserve">Unit 13 Quiz and </w:t>
            </w:r>
            <w:r w:rsidRPr="000D3DCB">
              <w:rPr>
                <w:i/>
                <w:color w:val="auto"/>
                <w:szCs w:val="20"/>
              </w:rPr>
              <w:t>Discuss It</w:t>
            </w:r>
            <w:r>
              <w:rPr>
                <w:color w:val="auto"/>
                <w:szCs w:val="20"/>
              </w:rPr>
              <w:t xml:space="preserve"> Assignment</w:t>
            </w:r>
          </w:p>
        </w:tc>
      </w:tr>
      <w:tr w:rsidR="00804210" w:rsidRPr="00167DDA" w14:paraId="3FE31482" w14:textId="77777777" w:rsidTr="000D6FC6">
        <w:tc>
          <w:tcPr>
            <w:tcW w:w="5000" w:type="pct"/>
            <w:gridSpan w:val="4"/>
          </w:tcPr>
          <w:p w14:paraId="0969BDF3" w14:textId="159A10DC" w:rsidR="00804210" w:rsidRPr="00167DDA" w:rsidRDefault="00804210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</w:t>
            </w:r>
            <w:r w:rsidRPr="00167DDA">
              <w:rPr>
                <w:b/>
                <w:color w:val="auto"/>
                <w:szCs w:val="20"/>
              </w:rPr>
              <w:t xml:space="preserve"> 14</w:t>
            </w:r>
            <w:r w:rsidR="004373BF">
              <w:rPr>
                <w:b/>
                <w:color w:val="auto"/>
                <w:szCs w:val="20"/>
              </w:rPr>
              <w:t>:</w:t>
            </w:r>
            <w:r w:rsidR="007555A5">
              <w:rPr>
                <w:b/>
                <w:color w:val="auto"/>
                <w:szCs w:val="20"/>
              </w:rPr>
              <w:t xml:space="preserve"> </w:t>
            </w:r>
            <w:r w:rsidR="00514E8F">
              <w:rPr>
                <w:b/>
                <w:color w:val="auto"/>
                <w:szCs w:val="20"/>
              </w:rPr>
              <w:t>November 23-29</w:t>
            </w:r>
          </w:p>
          <w:p w14:paraId="38A8D43E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Transitions from Early Childhood to Adulthood</w:t>
            </w:r>
          </w:p>
        </w:tc>
      </w:tr>
      <w:tr w:rsidR="00804210" w:rsidRPr="000B43E4" w14:paraId="6EAA3CC3" w14:textId="77777777" w:rsidTr="00FD4E9E">
        <w:trPr>
          <w:trHeight w:val="287"/>
        </w:trPr>
        <w:tc>
          <w:tcPr>
            <w:tcW w:w="1228" w:type="pct"/>
          </w:tcPr>
          <w:p w14:paraId="05968BBB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7B7B49DD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43CDA7AF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43A6BCEA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167DDA" w14:paraId="33912246" w14:textId="77777777" w:rsidTr="00FD4E9E">
        <w:tc>
          <w:tcPr>
            <w:tcW w:w="1228" w:type="pct"/>
          </w:tcPr>
          <w:p w14:paraId="13EA0A4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Required Readings: D2L</w:t>
            </w:r>
          </w:p>
          <w:p w14:paraId="14997FB1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14 Overview</w:t>
            </w:r>
          </w:p>
          <w:p w14:paraId="5FC475B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  <w:p w14:paraId="0EE544E7" w14:textId="77777777" w:rsidR="00804210" w:rsidRPr="007C6C51" w:rsidRDefault="00804210" w:rsidP="00080079">
            <w:pPr>
              <w:rPr>
                <w:color w:val="auto"/>
                <w:szCs w:val="20"/>
              </w:rPr>
            </w:pPr>
          </w:p>
        </w:tc>
        <w:tc>
          <w:tcPr>
            <w:tcW w:w="1284" w:type="pct"/>
          </w:tcPr>
          <w:p w14:paraId="0C910DB7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33C7D702" w14:textId="77777777" w:rsidR="00804210" w:rsidRPr="00191409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Unit 14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  <w:p w14:paraId="1490440B" w14:textId="77777777" w:rsidR="00804210" w:rsidRPr="00167DDA" w:rsidRDefault="00804210" w:rsidP="00080079">
            <w:pPr>
              <w:rPr>
                <w:color w:val="auto"/>
                <w:szCs w:val="20"/>
              </w:rPr>
            </w:pPr>
          </w:p>
        </w:tc>
        <w:tc>
          <w:tcPr>
            <w:tcW w:w="1286" w:type="pct"/>
          </w:tcPr>
          <w:p w14:paraId="7D8F0514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 w:rsidRPr="00E00044">
              <w:rPr>
                <w:color w:val="auto"/>
                <w:szCs w:val="20"/>
              </w:rPr>
              <w:t>Based on the case studies</w:t>
            </w:r>
            <w:r>
              <w:rPr>
                <w:color w:val="auto"/>
                <w:szCs w:val="20"/>
              </w:rPr>
              <w:t xml:space="preserve"> provided</w:t>
            </w:r>
            <w:r w:rsidRPr="00E00044">
              <w:rPr>
                <w:color w:val="auto"/>
                <w:szCs w:val="20"/>
              </w:rPr>
              <w:t>, discuss the components of a transition plan</w:t>
            </w:r>
            <w:r>
              <w:rPr>
                <w:color w:val="auto"/>
                <w:szCs w:val="20"/>
              </w:rPr>
              <w:t>.</w:t>
            </w:r>
          </w:p>
        </w:tc>
        <w:tc>
          <w:tcPr>
            <w:tcW w:w="1202" w:type="pct"/>
          </w:tcPr>
          <w:p w14:paraId="72C2BB1C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14 Assignment</w:t>
            </w:r>
          </w:p>
        </w:tc>
      </w:tr>
      <w:tr w:rsidR="00804210" w:rsidRPr="00167DDA" w14:paraId="4D1496B4" w14:textId="77777777" w:rsidTr="000D6FC6">
        <w:tc>
          <w:tcPr>
            <w:tcW w:w="5000" w:type="pct"/>
            <w:gridSpan w:val="4"/>
          </w:tcPr>
          <w:p w14:paraId="6A5B77CE" w14:textId="664EC48D" w:rsidR="00804210" w:rsidRPr="00167DDA" w:rsidRDefault="00804210" w:rsidP="000D6FC6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Unit</w:t>
            </w:r>
            <w:r w:rsidRPr="00167DDA">
              <w:rPr>
                <w:b/>
                <w:color w:val="auto"/>
                <w:szCs w:val="20"/>
              </w:rPr>
              <w:t xml:space="preserve"> 15</w:t>
            </w:r>
            <w:r w:rsidR="004373BF">
              <w:rPr>
                <w:b/>
                <w:color w:val="auto"/>
                <w:szCs w:val="20"/>
              </w:rPr>
              <w:t>:</w:t>
            </w:r>
            <w:r w:rsidR="00514E8F">
              <w:rPr>
                <w:b/>
                <w:color w:val="auto"/>
                <w:szCs w:val="20"/>
              </w:rPr>
              <w:t xml:space="preserve"> November 30-December 6</w:t>
            </w:r>
          </w:p>
          <w:p w14:paraId="52100ECC" w14:textId="77777777" w:rsidR="00804210" w:rsidRPr="00167DDA" w:rsidRDefault="00804210" w:rsidP="00080079">
            <w:pPr>
              <w:jc w:val="center"/>
              <w:rPr>
                <w:b/>
                <w:color w:val="auto"/>
                <w:szCs w:val="20"/>
              </w:rPr>
            </w:pPr>
            <w:r w:rsidRPr="00167DDA">
              <w:rPr>
                <w:b/>
                <w:color w:val="auto"/>
                <w:szCs w:val="20"/>
              </w:rPr>
              <w:t>Content: Public Policies and Legal Requirements</w:t>
            </w:r>
          </w:p>
        </w:tc>
      </w:tr>
      <w:tr w:rsidR="00804210" w:rsidRPr="000B43E4" w14:paraId="25971C0E" w14:textId="77777777" w:rsidTr="00FD4E9E">
        <w:tc>
          <w:tcPr>
            <w:tcW w:w="1228" w:type="pct"/>
          </w:tcPr>
          <w:p w14:paraId="29E65521" w14:textId="77777777" w:rsidR="00804210" w:rsidRPr="000B43E4" w:rsidRDefault="00804210" w:rsidP="00080079">
            <w:pPr>
              <w:jc w:val="center"/>
              <w:rPr>
                <w:b/>
                <w:color w:val="0000FF"/>
                <w:szCs w:val="20"/>
              </w:rPr>
            </w:pPr>
            <w:r w:rsidRPr="000B43E4">
              <w:rPr>
                <w:b/>
                <w:color w:val="0000FF"/>
                <w:szCs w:val="20"/>
              </w:rPr>
              <w:t>Read It!</w:t>
            </w:r>
          </w:p>
        </w:tc>
        <w:tc>
          <w:tcPr>
            <w:tcW w:w="1284" w:type="pct"/>
          </w:tcPr>
          <w:p w14:paraId="045C8F62" w14:textId="77777777" w:rsidR="00804210" w:rsidRPr="000B43E4" w:rsidRDefault="00804210" w:rsidP="00080079">
            <w:pPr>
              <w:jc w:val="center"/>
              <w:rPr>
                <w:b/>
                <w:color w:val="008000"/>
                <w:szCs w:val="20"/>
              </w:rPr>
            </w:pPr>
            <w:r w:rsidRPr="000B43E4">
              <w:rPr>
                <w:b/>
                <w:color w:val="008000"/>
                <w:szCs w:val="20"/>
              </w:rPr>
              <w:t>View It!</w:t>
            </w:r>
          </w:p>
        </w:tc>
        <w:tc>
          <w:tcPr>
            <w:tcW w:w="1286" w:type="pct"/>
          </w:tcPr>
          <w:p w14:paraId="6DF56583" w14:textId="77777777" w:rsidR="00804210" w:rsidRPr="000B43E4" w:rsidRDefault="00804210" w:rsidP="00080079">
            <w:pPr>
              <w:jc w:val="center"/>
              <w:rPr>
                <w:b/>
                <w:color w:val="FF6600"/>
                <w:szCs w:val="20"/>
              </w:rPr>
            </w:pPr>
            <w:r w:rsidRPr="000B43E4">
              <w:rPr>
                <w:b/>
                <w:color w:val="FF6600"/>
                <w:szCs w:val="20"/>
              </w:rPr>
              <w:t>Discuss It!</w:t>
            </w:r>
          </w:p>
        </w:tc>
        <w:tc>
          <w:tcPr>
            <w:tcW w:w="1202" w:type="pct"/>
          </w:tcPr>
          <w:p w14:paraId="7A44344B" w14:textId="77777777" w:rsidR="00804210" w:rsidRPr="000B43E4" w:rsidRDefault="00804210" w:rsidP="00080079">
            <w:pPr>
              <w:jc w:val="center"/>
              <w:rPr>
                <w:b/>
                <w:color w:val="996633"/>
                <w:szCs w:val="20"/>
              </w:rPr>
            </w:pPr>
            <w:r w:rsidRPr="000B43E4">
              <w:rPr>
                <w:b/>
                <w:color w:val="996633"/>
                <w:szCs w:val="20"/>
              </w:rPr>
              <w:t>Do It!</w:t>
            </w:r>
          </w:p>
        </w:tc>
      </w:tr>
      <w:tr w:rsidR="00804210" w:rsidRPr="0032501F" w14:paraId="26B1AFC0" w14:textId="77777777" w:rsidTr="00FD4E9E">
        <w:tc>
          <w:tcPr>
            <w:tcW w:w="1228" w:type="pct"/>
          </w:tcPr>
          <w:p w14:paraId="311C13D6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Kluth</w:t>
            </w:r>
            <w:proofErr w:type="spellEnd"/>
            <w:r>
              <w:rPr>
                <w:color w:val="auto"/>
                <w:szCs w:val="20"/>
              </w:rPr>
              <w:t>: Chapter 12</w:t>
            </w:r>
          </w:p>
          <w:p w14:paraId="1D31CEEA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NRC: Chapter 13</w:t>
            </w:r>
          </w:p>
          <w:p w14:paraId="1ADB9624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Unit 15 Overview</w:t>
            </w:r>
          </w:p>
          <w:p w14:paraId="751BA037" w14:textId="77777777" w:rsidR="00804210" w:rsidRDefault="00804210" w:rsidP="00080079">
            <w:pPr>
              <w:jc w:val="center"/>
              <w:rPr>
                <w:color w:val="auto"/>
                <w:szCs w:val="20"/>
              </w:rPr>
            </w:pPr>
            <w:proofErr w:type="spellStart"/>
            <w:r>
              <w:rPr>
                <w:color w:val="auto"/>
                <w:szCs w:val="20"/>
              </w:rPr>
              <w:t>Wrightslaw</w:t>
            </w:r>
            <w:proofErr w:type="spellEnd"/>
          </w:p>
          <w:p w14:paraId="3FDE6693" w14:textId="77777777" w:rsidR="00804210" w:rsidRPr="009C689F" w:rsidRDefault="00804210" w:rsidP="00080079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Recommended reading</w:t>
            </w:r>
          </w:p>
        </w:tc>
        <w:tc>
          <w:tcPr>
            <w:tcW w:w="1284" w:type="pct"/>
          </w:tcPr>
          <w:p w14:paraId="5211F456" w14:textId="77777777" w:rsidR="00804210" w:rsidRDefault="00804210" w:rsidP="00080079">
            <w:pPr>
              <w:jc w:val="center"/>
              <w:rPr>
                <w:rStyle w:val="Hyperlink"/>
                <w:color w:val="auto"/>
                <w:u w:val="none"/>
              </w:rPr>
            </w:pPr>
            <w:r w:rsidRPr="00191409">
              <w:rPr>
                <w:rStyle w:val="Hyperlink"/>
                <w:color w:val="auto"/>
                <w:u w:val="none"/>
              </w:rPr>
              <w:t>See video links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color w:val="auto"/>
                <w:szCs w:val="20"/>
              </w:rPr>
              <w:t xml:space="preserve">under content tab for </w:t>
            </w:r>
          </w:p>
          <w:p w14:paraId="15D76667" w14:textId="77777777" w:rsidR="00804210" w:rsidRPr="00EE6B6E" w:rsidRDefault="00804210" w:rsidP="00080079">
            <w:pPr>
              <w:jc w:val="center"/>
              <w:rPr>
                <w:color w:val="auto"/>
              </w:rPr>
            </w:pPr>
            <w:r>
              <w:rPr>
                <w:rStyle w:val="Hyperlink"/>
                <w:color w:val="auto"/>
                <w:u w:val="none"/>
              </w:rPr>
              <w:t>Unit 15</w:t>
            </w:r>
            <w:r w:rsidRPr="00191409">
              <w:rPr>
                <w:rStyle w:val="Hyperlink"/>
                <w:color w:val="auto"/>
                <w:u w:val="none"/>
              </w:rPr>
              <w:t xml:space="preserve"> </w:t>
            </w:r>
            <w:r w:rsidRPr="00912416">
              <w:rPr>
                <w:rStyle w:val="Hyperlink"/>
                <w:i/>
                <w:color w:val="auto"/>
                <w:u w:val="none"/>
              </w:rPr>
              <w:t>View It</w:t>
            </w:r>
            <w:r w:rsidRPr="00191409">
              <w:rPr>
                <w:rStyle w:val="Hyperlink"/>
                <w:color w:val="auto"/>
                <w:u w:val="none"/>
              </w:rPr>
              <w:t>!</w:t>
            </w:r>
          </w:p>
        </w:tc>
        <w:tc>
          <w:tcPr>
            <w:tcW w:w="1286" w:type="pct"/>
          </w:tcPr>
          <w:p w14:paraId="03804B1F" w14:textId="77777777" w:rsidR="00804210" w:rsidRPr="00167DDA" w:rsidRDefault="00804210" w:rsidP="00080079">
            <w:pPr>
              <w:jc w:val="center"/>
              <w:rPr>
                <w:color w:val="auto"/>
                <w:szCs w:val="20"/>
              </w:rPr>
            </w:pPr>
            <w:r w:rsidRPr="00282124">
              <w:rPr>
                <w:color w:val="auto"/>
                <w:szCs w:val="20"/>
              </w:rPr>
              <w:t xml:space="preserve">Using the case study provided, identify two legal requirements that have been met and two that need to be addressed. </w:t>
            </w:r>
          </w:p>
        </w:tc>
        <w:tc>
          <w:tcPr>
            <w:tcW w:w="1202" w:type="pct"/>
          </w:tcPr>
          <w:p w14:paraId="11F79215" w14:textId="77777777" w:rsidR="00B52A89" w:rsidRDefault="00B52A89" w:rsidP="00080079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Final projects due </w:t>
            </w:r>
          </w:p>
          <w:p w14:paraId="3C2A29FE" w14:textId="67A2F8B8" w:rsidR="00D7372F" w:rsidRDefault="00514E8F" w:rsidP="00080079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December 6</w:t>
            </w:r>
            <w:r w:rsidR="00A3412C">
              <w:rPr>
                <w:b/>
                <w:color w:val="auto"/>
                <w:szCs w:val="20"/>
              </w:rPr>
              <w:t>, 201</w:t>
            </w:r>
            <w:r>
              <w:rPr>
                <w:b/>
                <w:color w:val="auto"/>
                <w:szCs w:val="20"/>
              </w:rPr>
              <w:t>5</w:t>
            </w:r>
            <w:r w:rsidR="00A3412C">
              <w:rPr>
                <w:b/>
                <w:color w:val="auto"/>
                <w:szCs w:val="20"/>
              </w:rPr>
              <w:t xml:space="preserve"> at 11:59 pm</w:t>
            </w:r>
          </w:p>
          <w:p w14:paraId="3E7B7794" w14:textId="77777777" w:rsidR="00A3412C" w:rsidRDefault="00A3412C" w:rsidP="00080079">
            <w:pPr>
              <w:jc w:val="center"/>
              <w:rPr>
                <w:b/>
                <w:color w:val="auto"/>
                <w:szCs w:val="20"/>
              </w:rPr>
            </w:pPr>
          </w:p>
          <w:p w14:paraId="215F2BDE" w14:textId="77777777" w:rsidR="00804210" w:rsidRDefault="00804210" w:rsidP="00B52A89">
            <w:pPr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 xml:space="preserve">Competency Exam #2 </w:t>
            </w:r>
          </w:p>
          <w:p w14:paraId="5933A7A9" w14:textId="13708B71" w:rsidR="007F183C" w:rsidRPr="00A3412C" w:rsidRDefault="00A3412C" w:rsidP="00B52A89">
            <w:pPr>
              <w:jc w:val="center"/>
              <w:rPr>
                <w:b/>
              </w:rPr>
            </w:pPr>
            <w:r w:rsidRPr="00A3412C">
              <w:rPr>
                <w:b/>
              </w:rPr>
              <w:t>Due by</w:t>
            </w:r>
            <w:r w:rsidR="00514E8F">
              <w:rPr>
                <w:b/>
              </w:rPr>
              <w:t xml:space="preserve"> December 13</w:t>
            </w:r>
            <w:r w:rsidRPr="00A3412C">
              <w:rPr>
                <w:b/>
              </w:rPr>
              <w:t>, 201</w:t>
            </w:r>
            <w:r w:rsidR="00514E8F">
              <w:rPr>
                <w:b/>
              </w:rPr>
              <w:t>5</w:t>
            </w:r>
            <w:r w:rsidRPr="00A3412C">
              <w:rPr>
                <w:b/>
              </w:rPr>
              <w:t xml:space="preserve"> at 11:59 pm</w:t>
            </w:r>
          </w:p>
          <w:p w14:paraId="7000CB86" w14:textId="698CCA24" w:rsidR="007F183C" w:rsidRDefault="007F183C" w:rsidP="00B52A89">
            <w:pPr>
              <w:jc w:val="center"/>
            </w:pPr>
          </w:p>
          <w:p w14:paraId="18F5BF1E" w14:textId="28A4F2C4" w:rsidR="00B52A89" w:rsidRPr="008F570F" w:rsidRDefault="007F183C" w:rsidP="007F183C">
            <w:pPr>
              <w:jc w:val="center"/>
              <w:rPr>
                <w:b/>
                <w:color w:val="auto"/>
                <w:szCs w:val="20"/>
              </w:rPr>
            </w:pPr>
            <w:r w:rsidRPr="008F570F">
              <w:rPr>
                <w:b/>
                <w:color w:val="6B5B31" w:themeColor="accent4" w:themeShade="80"/>
              </w:rPr>
              <w:t>**Note- Students will complete an ungraded post-test before starting Comp. Exam #2.  Upon completing the post-test, the Comp. Exam with become available.</w:t>
            </w:r>
          </w:p>
        </w:tc>
      </w:tr>
    </w:tbl>
    <w:p w14:paraId="0BDCAD62" w14:textId="21A738F1" w:rsidR="004A6B9C" w:rsidRDefault="004A6B9C" w:rsidP="00804210">
      <w:pPr>
        <w:spacing w:after="0"/>
        <w:rPr>
          <w:rFonts w:eastAsiaTheme="minorHAnsi"/>
          <w:b/>
          <w:color w:val="auto"/>
          <w:szCs w:val="20"/>
          <w:u w:val="single"/>
        </w:rPr>
      </w:pPr>
    </w:p>
    <w:p w14:paraId="78BF98A5" w14:textId="77777777" w:rsidR="00AC115A" w:rsidRDefault="00AC115A">
      <w:pPr>
        <w:rPr>
          <w:rFonts w:eastAsiaTheme="minorHAnsi"/>
          <w:b/>
          <w:color w:val="auto"/>
          <w:szCs w:val="20"/>
          <w:u w:val="single"/>
        </w:rPr>
      </w:pPr>
      <w:r>
        <w:rPr>
          <w:rFonts w:eastAsiaTheme="minorHAnsi"/>
          <w:b/>
          <w:color w:val="auto"/>
          <w:szCs w:val="20"/>
          <w:u w:val="single"/>
        </w:rPr>
        <w:br w:type="page"/>
      </w:r>
    </w:p>
    <w:p w14:paraId="13F3B4DD" w14:textId="3055A57C" w:rsidR="00804210" w:rsidRPr="008F570F" w:rsidRDefault="00177FB4" w:rsidP="00804210">
      <w:pPr>
        <w:spacing w:after="0"/>
        <w:rPr>
          <w:rFonts w:eastAsiaTheme="minorHAnsi"/>
          <w:b/>
          <w:color w:val="auto"/>
          <w:sz w:val="22"/>
          <w:szCs w:val="22"/>
        </w:rPr>
      </w:pPr>
      <w:r w:rsidRPr="00C26DE8">
        <w:rPr>
          <w:rFonts w:eastAsiaTheme="minorHAnsi"/>
          <w:b/>
          <w:color w:val="auto"/>
          <w:szCs w:val="20"/>
          <w:u w:val="single"/>
        </w:rPr>
        <w:lastRenderedPageBreak/>
        <w:t>Final Project-</w:t>
      </w:r>
      <w:r w:rsidR="00C165AB" w:rsidRPr="00C26DE8">
        <w:rPr>
          <w:rFonts w:eastAsiaTheme="minorHAnsi"/>
          <w:b/>
          <w:color w:val="auto"/>
          <w:szCs w:val="20"/>
          <w:u w:val="single"/>
        </w:rPr>
        <w:t xml:space="preserve">Undergraduate </w:t>
      </w:r>
      <w:r w:rsidR="005577C3" w:rsidRPr="00C26DE8">
        <w:rPr>
          <w:rFonts w:eastAsiaTheme="minorHAnsi"/>
          <w:b/>
          <w:color w:val="auto"/>
          <w:szCs w:val="20"/>
          <w:u w:val="single"/>
        </w:rPr>
        <w:t>(464</w:t>
      </w:r>
      <w:r w:rsidR="00C165AB" w:rsidRPr="00C26DE8">
        <w:rPr>
          <w:rFonts w:eastAsiaTheme="minorHAnsi"/>
          <w:b/>
          <w:color w:val="auto"/>
          <w:szCs w:val="20"/>
          <w:u w:val="single"/>
        </w:rPr>
        <w:t>):</w:t>
      </w:r>
      <w:r w:rsidRPr="003D6B3F">
        <w:rPr>
          <w:rFonts w:eastAsiaTheme="minorHAnsi"/>
          <w:color w:val="auto"/>
          <w:szCs w:val="20"/>
        </w:rPr>
        <w:t xml:space="preserve"> Requirement</w:t>
      </w:r>
      <w:r w:rsidR="00C165AB" w:rsidRPr="003D6B3F">
        <w:rPr>
          <w:rFonts w:eastAsiaTheme="minorHAnsi"/>
          <w:color w:val="auto"/>
          <w:szCs w:val="20"/>
        </w:rPr>
        <w:t xml:space="preserve">: In addition to all listed assignments, students enrolled in </w:t>
      </w:r>
      <w:r w:rsidR="00EB5FDA" w:rsidRPr="003D6B3F">
        <w:rPr>
          <w:rFonts w:eastAsiaTheme="minorHAnsi"/>
          <w:color w:val="auto"/>
          <w:szCs w:val="20"/>
        </w:rPr>
        <w:t>SERP 464</w:t>
      </w:r>
      <w:r w:rsidR="009C348C" w:rsidRPr="003D6B3F">
        <w:rPr>
          <w:rFonts w:eastAsiaTheme="minorHAnsi"/>
          <w:color w:val="auto"/>
          <w:szCs w:val="20"/>
        </w:rPr>
        <w:t xml:space="preserve"> will create a 5</w:t>
      </w:r>
      <w:r w:rsidR="00CD53E1" w:rsidRPr="003D6B3F">
        <w:rPr>
          <w:rFonts w:eastAsiaTheme="minorHAnsi"/>
          <w:color w:val="auto"/>
          <w:szCs w:val="20"/>
        </w:rPr>
        <w:t>-10</w:t>
      </w:r>
      <w:r w:rsidR="00C165AB" w:rsidRPr="003D6B3F">
        <w:rPr>
          <w:rFonts w:eastAsiaTheme="minorHAnsi"/>
          <w:color w:val="auto"/>
          <w:szCs w:val="20"/>
        </w:rPr>
        <w:t xml:space="preserve"> minute Pow</w:t>
      </w:r>
      <w:r w:rsidR="00627E6A">
        <w:rPr>
          <w:rFonts w:eastAsiaTheme="minorHAnsi"/>
          <w:color w:val="auto"/>
          <w:szCs w:val="20"/>
        </w:rPr>
        <w:t xml:space="preserve">erPoint Presentation </w:t>
      </w:r>
      <w:r w:rsidR="00C165AB" w:rsidRPr="003D6B3F">
        <w:rPr>
          <w:rFonts w:eastAsiaTheme="minorHAnsi"/>
          <w:color w:val="auto"/>
          <w:szCs w:val="20"/>
        </w:rPr>
        <w:t>on one topic covered in the course</w:t>
      </w:r>
      <w:r w:rsidR="009C348C" w:rsidRPr="003D6B3F">
        <w:rPr>
          <w:rFonts w:eastAsiaTheme="minorHAnsi"/>
          <w:color w:val="auto"/>
          <w:szCs w:val="20"/>
        </w:rPr>
        <w:t xml:space="preserve"> following the guidelines provided by the Instructors</w:t>
      </w:r>
      <w:r w:rsidR="00C165AB" w:rsidRPr="003D6B3F">
        <w:rPr>
          <w:rFonts w:eastAsiaTheme="minorHAnsi"/>
          <w:color w:val="auto"/>
          <w:szCs w:val="20"/>
        </w:rPr>
        <w:t xml:space="preserve">. </w:t>
      </w:r>
      <w:r w:rsidR="00386E2C">
        <w:rPr>
          <w:rFonts w:eastAsiaTheme="minorHAnsi"/>
          <w:color w:val="auto"/>
          <w:szCs w:val="20"/>
        </w:rPr>
        <w:t xml:space="preserve"> </w:t>
      </w:r>
      <w:r w:rsidR="008555F2">
        <w:rPr>
          <w:b/>
          <w:color w:val="auto"/>
        </w:rPr>
        <w:t>Sco</w:t>
      </w:r>
      <w:r w:rsidR="00EC728F">
        <w:rPr>
          <w:b/>
          <w:color w:val="auto"/>
        </w:rPr>
        <w:t>ring criteria for Final Project</w:t>
      </w:r>
      <w:r w:rsidR="008555F2">
        <w:rPr>
          <w:b/>
          <w:color w:val="auto"/>
        </w:rPr>
        <w:t xml:space="preserve"> </w:t>
      </w:r>
      <w:r w:rsidR="003337E3">
        <w:rPr>
          <w:b/>
          <w:color w:val="auto"/>
        </w:rPr>
        <w:t>is located under Unit 1 Course Overview</w:t>
      </w:r>
      <w:r w:rsidR="003337E3" w:rsidRPr="00E83E6A">
        <w:rPr>
          <w:b/>
          <w:color w:val="auto"/>
        </w:rPr>
        <w:t xml:space="preserve">. </w:t>
      </w:r>
      <w:r w:rsidR="00063329" w:rsidRPr="00E83E6A">
        <w:rPr>
          <w:rFonts w:eastAsiaTheme="minorHAnsi"/>
          <w:b/>
          <w:color w:val="auto"/>
          <w:sz w:val="22"/>
          <w:szCs w:val="22"/>
        </w:rPr>
        <w:t>Final project is</w:t>
      </w:r>
      <w:r w:rsidR="00386E2C" w:rsidRPr="00E83E6A">
        <w:rPr>
          <w:rFonts w:eastAsiaTheme="minorHAnsi"/>
          <w:b/>
          <w:color w:val="auto"/>
          <w:sz w:val="22"/>
          <w:szCs w:val="22"/>
        </w:rPr>
        <w:t xml:space="preserve"> </w:t>
      </w:r>
      <w:r w:rsidR="00386E2C" w:rsidRPr="008F570F">
        <w:rPr>
          <w:rFonts w:eastAsiaTheme="minorHAnsi"/>
          <w:b/>
          <w:color w:val="auto"/>
          <w:sz w:val="22"/>
          <w:szCs w:val="22"/>
        </w:rPr>
        <w:t xml:space="preserve">due: </w:t>
      </w:r>
      <w:r w:rsidR="00514E8F">
        <w:rPr>
          <w:rFonts w:eastAsiaTheme="minorHAnsi"/>
          <w:b/>
          <w:color w:val="auto"/>
          <w:sz w:val="22"/>
          <w:szCs w:val="22"/>
        </w:rPr>
        <w:t>December 6</w:t>
      </w:r>
      <w:r w:rsidR="008F570F" w:rsidRPr="008F570F">
        <w:rPr>
          <w:rFonts w:eastAsiaTheme="minorHAnsi"/>
          <w:b/>
          <w:color w:val="auto"/>
          <w:sz w:val="22"/>
          <w:szCs w:val="22"/>
        </w:rPr>
        <w:t>,</w:t>
      </w:r>
      <w:r w:rsidR="00A3412C" w:rsidRPr="008F570F">
        <w:rPr>
          <w:b/>
          <w:color w:val="auto"/>
          <w:sz w:val="22"/>
          <w:szCs w:val="22"/>
        </w:rPr>
        <w:t xml:space="preserve"> 201</w:t>
      </w:r>
      <w:r w:rsidR="00514E8F">
        <w:rPr>
          <w:b/>
          <w:color w:val="auto"/>
          <w:sz w:val="22"/>
          <w:szCs w:val="22"/>
        </w:rPr>
        <w:t>5</w:t>
      </w:r>
      <w:r w:rsidR="00A3412C" w:rsidRPr="008F570F">
        <w:rPr>
          <w:b/>
          <w:color w:val="auto"/>
          <w:sz w:val="22"/>
          <w:szCs w:val="22"/>
        </w:rPr>
        <w:t xml:space="preserve"> </w:t>
      </w:r>
      <w:r w:rsidR="00386E2C" w:rsidRPr="008F570F">
        <w:rPr>
          <w:rFonts w:eastAsiaTheme="minorHAnsi"/>
          <w:b/>
          <w:color w:val="auto"/>
          <w:sz w:val="22"/>
          <w:szCs w:val="22"/>
        </w:rPr>
        <w:t>at 11:59 pm</w:t>
      </w:r>
    </w:p>
    <w:p w14:paraId="2BF44645" w14:textId="77777777" w:rsidR="004A6B9C" w:rsidRDefault="004A6B9C" w:rsidP="00804210">
      <w:pPr>
        <w:spacing w:after="0"/>
        <w:rPr>
          <w:rFonts w:eastAsiaTheme="minorHAnsi"/>
          <w:b/>
          <w:color w:val="auto"/>
          <w:szCs w:val="20"/>
          <w:u w:val="single"/>
        </w:rPr>
      </w:pPr>
    </w:p>
    <w:p w14:paraId="26B82F0E" w14:textId="00C18E0F" w:rsidR="00281166" w:rsidRPr="008F570F" w:rsidRDefault="00177FB4" w:rsidP="00B632F2">
      <w:pPr>
        <w:spacing w:after="0"/>
        <w:rPr>
          <w:rFonts w:eastAsiaTheme="minorHAnsi"/>
          <w:b/>
          <w:color w:val="auto"/>
          <w:sz w:val="22"/>
          <w:szCs w:val="22"/>
        </w:rPr>
      </w:pPr>
      <w:r w:rsidRPr="00C26DE8">
        <w:rPr>
          <w:rFonts w:eastAsiaTheme="minorHAnsi"/>
          <w:b/>
          <w:color w:val="auto"/>
          <w:szCs w:val="20"/>
          <w:u w:val="single"/>
        </w:rPr>
        <w:t>Final Project -</w:t>
      </w:r>
      <w:r w:rsidR="005577C3" w:rsidRPr="00C26DE8">
        <w:rPr>
          <w:rFonts w:eastAsiaTheme="minorHAnsi"/>
          <w:b/>
          <w:color w:val="auto"/>
          <w:szCs w:val="20"/>
          <w:u w:val="single"/>
        </w:rPr>
        <w:t>Graduate-Level (564</w:t>
      </w:r>
      <w:r w:rsidR="00C165AB" w:rsidRPr="00C26DE8">
        <w:rPr>
          <w:rFonts w:eastAsiaTheme="minorHAnsi"/>
          <w:b/>
          <w:color w:val="auto"/>
          <w:szCs w:val="20"/>
          <w:u w:val="single"/>
        </w:rPr>
        <w:t>) Requirement</w:t>
      </w:r>
      <w:r w:rsidRPr="00C26DE8">
        <w:rPr>
          <w:rFonts w:eastAsiaTheme="minorHAnsi"/>
          <w:b/>
          <w:color w:val="auto"/>
          <w:szCs w:val="20"/>
          <w:u w:val="single"/>
        </w:rPr>
        <w:t>:</w:t>
      </w:r>
      <w:r w:rsidR="00C165AB" w:rsidRPr="003D6B3F">
        <w:rPr>
          <w:rFonts w:eastAsiaTheme="minorHAnsi"/>
          <w:color w:val="auto"/>
          <w:szCs w:val="20"/>
        </w:rPr>
        <w:t xml:space="preserve"> In addition to all listed assignments, students enrolled in SERP 5</w:t>
      </w:r>
      <w:r w:rsidR="00EB5FDA" w:rsidRPr="003D6B3F">
        <w:rPr>
          <w:rFonts w:eastAsiaTheme="minorHAnsi"/>
          <w:color w:val="auto"/>
          <w:szCs w:val="20"/>
        </w:rPr>
        <w:t>64</w:t>
      </w:r>
      <w:r w:rsidR="009C348C" w:rsidRPr="003D6B3F">
        <w:rPr>
          <w:rFonts w:eastAsiaTheme="minorHAnsi"/>
          <w:color w:val="auto"/>
          <w:szCs w:val="20"/>
        </w:rPr>
        <w:t xml:space="preserve"> will create a 10-15</w:t>
      </w:r>
      <w:r w:rsidR="00CD53E1" w:rsidRPr="003D6B3F">
        <w:rPr>
          <w:rFonts w:eastAsiaTheme="minorHAnsi"/>
          <w:color w:val="auto"/>
          <w:szCs w:val="20"/>
        </w:rPr>
        <w:t xml:space="preserve"> </w:t>
      </w:r>
      <w:r w:rsidR="00C165AB" w:rsidRPr="003D6B3F">
        <w:rPr>
          <w:rFonts w:eastAsiaTheme="minorHAnsi"/>
          <w:color w:val="auto"/>
          <w:szCs w:val="20"/>
        </w:rPr>
        <w:t>minute Pow</w:t>
      </w:r>
      <w:r w:rsidR="00627E6A">
        <w:rPr>
          <w:rFonts w:eastAsiaTheme="minorHAnsi"/>
          <w:color w:val="auto"/>
          <w:szCs w:val="20"/>
        </w:rPr>
        <w:t xml:space="preserve">erPoint Presentation </w:t>
      </w:r>
      <w:r w:rsidR="00C165AB" w:rsidRPr="003D6B3F">
        <w:rPr>
          <w:rFonts w:eastAsiaTheme="minorHAnsi"/>
          <w:color w:val="auto"/>
          <w:szCs w:val="20"/>
        </w:rPr>
        <w:t>designed to be used as an in-service for general education teachers</w:t>
      </w:r>
      <w:r w:rsidR="009C348C" w:rsidRPr="003D6B3F">
        <w:rPr>
          <w:rFonts w:eastAsiaTheme="minorHAnsi"/>
          <w:color w:val="auto"/>
          <w:szCs w:val="20"/>
        </w:rPr>
        <w:t xml:space="preserve"> following the guidelines provided by the Instructors</w:t>
      </w:r>
      <w:r w:rsidR="00C165AB" w:rsidRPr="003D6B3F">
        <w:rPr>
          <w:rFonts w:eastAsiaTheme="minorHAnsi"/>
          <w:color w:val="auto"/>
          <w:szCs w:val="20"/>
        </w:rPr>
        <w:t xml:space="preserve">. </w:t>
      </w:r>
      <w:r w:rsidR="003337E3" w:rsidRPr="003337E3">
        <w:rPr>
          <w:rFonts w:eastAsiaTheme="minorHAnsi"/>
          <w:b/>
          <w:color w:val="auto"/>
          <w:szCs w:val="20"/>
        </w:rPr>
        <w:t>Sco</w:t>
      </w:r>
      <w:r w:rsidR="00EC728F">
        <w:rPr>
          <w:rFonts w:eastAsiaTheme="minorHAnsi"/>
          <w:b/>
          <w:color w:val="auto"/>
          <w:szCs w:val="20"/>
        </w:rPr>
        <w:t>ring criteria for Final Project</w:t>
      </w:r>
      <w:r w:rsidR="003337E3" w:rsidRPr="003337E3">
        <w:rPr>
          <w:rFonts w:eastAsiaTheme="minorHAnsi"/>
          <w:b/>
          <w:color w:val="auto"/>
          <w:szCs w:val="20"/>
        </w:rPr>
        <w:t xml:space="preserve"> is located under Unit 1 Course Overview</w:t>
      </w:r>
      <w:r w:rsidR="003337E3" w:rsidRPr="00E83E6A">
        <w:rPr>
          <w:rFonts w:eastAsiaTheme="minorHAnsi"/>
          <w:b/>
          <w:color w:val="auto"/>
          <w:szCs w:val="20"/>
        </w:rPr>
        <w:t xml:space="preserve">. </w:t>
      </w:r>
      <w:r w:rsidR="00063329" w:rsidRPr="00E83E6A">
        <w:rPr>
          <w:rFonts w:eastAsiaTheme="minorHAnsi"/>
          <w:b/>
          <w:color w:val="auto"/>
          <w:sz w:val="22"/>
          <w:szCs w:val="22"/>
        </w:rPr>
        <w:t>Final project is</w:t>
      </w:r>
      <w:r w:rsidR="00E83E6A" w:rsidRPr="00E83E6A">
        <w:rPr>
          <w:rFonts w:eastAsiaTheme="minorHAnsi"/>
          <w:b/>
          <w:color w:val="auto"/>
          <w:sz w:val="22"/>
          <w:szCs w:val="22"/>
        </w:rPr>
        <w:t xml:space="preserve"> due: </w:t>
      </w:r>
      <w:r w:rsidR="00514E8F">
        <w:rPr>
          <w:rFonts w:eastAsiaTheme="minorHAnsi"/>
          <w:b/>
          <w:color w:val="auto"/>
          <w:sz w:val="22"/>
          <w:szCs w:val="22"/>
        </w:rPr>
        <w:t>December 6, 2015</w:t>
      </w:r>
      <w:r w:rsidR="00A3412C" w:rsidRPr="008F570F">
        <w:rPr>
          <w:b/>
          <w:sz w:val="22"/>
          <w:szCs w:val="22"/>
        </w:rPr>
        <w:t xml:space="preserve"> </w:t>
      </w:r>
      <w:r w:rsidR="00386E2C" w:rsidRPr="008F570F">
        <w:rPr>
          <w:rFonts w:eastAsiaTheme="minorHAnsi"/>
          <w:b/>
          <w:color w:val="auto"/>
          <w:sz w:val="22"/>
          <w:szCs w:val="22"/>
        </w:rPr>
        <w:t>at 11:59 pm</w:t>
      </w:r>
    </w:p>
    <w:p w14:paraId="61561E80" w14:textId="77777777" w:rsidR="00AD40C7" w:rsidRDefault="00AD40C7" w:rsidP="00A3412C">
      <w:pPr>
        <w:jc w:val="center"/>
        <w:rPr>
          <w:b/>
          <w:color w:val="auto"/>
          <w:sz w:val="28"/>
          <w:szCs w:val="28"/>
          <w:u w:val="single"/>
        </w:rPr>
      </w:pPr>
    </w:p>
    <w:p w14:paraId="3C8954B4" w14:textId="78196C69" w:rsidR="002B21AB" w:rsidRPr="00A3412C" w:rsidRDefault="002B21AB" w:rsidP="00A3412C">
      <w:pPr>
        <w:jc w:val="center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u w:val="single"/>
        </w:rPr>
      </w:pPr>
      <w:r w:rsidRPr="00A3412C">
        <w:rPr>
          <w:b/>
          <w:color w:val="auto"/>
          <w:sz w:val="28"/>
          <w:szCs w:val="28"/>
          <w:u w:val="single"/>
        </w:rPr>
        <w:t>Evaluation Methods and Grading Scale</w:t>
      </w:r>
    </w:p>
    <w:p w14:paraId="0C813D05" w14:textId="30989C0D" w:rsidR="007D68DC" w:rsidRPr="000D6FC6" w:rsidRDefault="002B21AB" w:rsidP="0069486F">
      <w:pPr>
        <w:spacing w:after="0" w:line="240" w:lineRule="auto"/>
        <w:rPr>
          <w:b/>
          <w:color w:val="auto"/>
        </w:rPr>
      </w:pPr>
      <w:r w:rsidRPr="00563673">
        <w:rPr>
          <w:b/>
          <w:color w:val="auto"/>
          <w:u w:val="single"/>
        </w:rPr>
        <w:t>Evaluation Methods</w:t>
      </w:r>
      <w:r w:rsidRPr="00563673">
        <w:rPr>
          <w:b/>
          <w:color w:val="auto"/>
        </w:rPr>
        <w:t>:</w:t>
      </w:r>
      <w:r w:rsidR="00D74C82" w:rsidRPr="00563673">
        <w:rPr>
          <w:b/>
          <w:color w:val="auto"/>
        </w:rPr>
        <w:t xml:space="preserve"> </w:t>
      </w:r>
      <w:r w:rsidR="00D74C82" w:rsidRPr="00563673">
        <w:rPr>
          <w:color w:val="auto"/>
        </w:rPr>
        <w:t xml:space="preserve">Discussions will be graded using a rubric available under </w:t>
      </w:r>
      <w:r w:rsidR="008D5AB5" w:rsidRPr="00563673">
        <w:rPr>
          <w:color w:val="auto"/>
        </w:rPr>
        <w:t xml:space="preserve">Course </w:t>
      </w:r>
      <w:r w:rsidR="00C7339A" w:rsidRPr="00563673">
        <w:rPr>
          <w:color w:val="auto"/>
        </w:rPr>
        <w:t xml:space="preserve">Content </w:t>
      </w:r>
      <w:r w:rsidR="00D74C82" w:rsidRPr="00563673">
        <w:rPr>
          <w:color w:val="auto"/>
        </w:rPr>
        <w:t>Overview</w:t>
      </w:r>
      <w:r w:rsidR="00C7339A" w:rsidRPr="00563673">
        <w:rPr>
          <w:color w:val="auto"/>
        </w:rPr>
        <w:t>.</w:t>
      </w:r>
    </w:p>
    <w:p w14:paraId="74FC335A" w14:textId="24306167" w:rsidR="000D6FC6" w:rsidRDefault="004032D6" w:rsidP="0031047F">
      <w:pPr>
        <w:spacing w:after="0"/>
        <w:rPr>
          <w:color w:val="auto"/>
        </w:rPr>
      </w:pPr>
      <w:r>
        <w:rPr>
          <w:color w:val="auto"/>
        </w:rPr>
        <w:t xml:space="preserve">Please </w:t>
      </w:r>
      <w:r w:rsidR="0026653B">
        <w:rPr>
          <w:color w:val="auto"/>
        </w:rPr>
        <w:t xml:space="preserve">note that </w:t>
      </w:r>
      <w:r>
        <w:rPr>
          <w:color w:val="auto"/>
        </w:rPr>
        <w:t>students en</w:t>
      </w:r>
      <w:r w:rsidR="0026653B">
        <w:rPr>
          <w:color w:val="auto"/>
        </w:rPr>
        <w:t xml:space="preserve">rolled in SERP 564 will have an </w:t>
      </w:r>
      <w:r>
        <w:rPr>
          <w:color w:val="auto"/>
        </w:rPr>
        <w:t xml:space="preserve">additional </w:t>
      </w:r>
      <w:r w:rsidR="0026653B">
        <w:rPr>
          <w:color w:val="auto"/>
        </w:rPr>
        <w:t>requirement to fulfill for the Competency Evaluations. Details and s</w:t>
      </w:r>
      <w:r w:rsidR="0026653B" w:rsidRPr="00563673">
        <w:rPr>
          <w:color w:val="auto"/>
        </w:rPr>
        <w:t xml:space="preserve">coring criteria for Competency Evaluations will be </w:t>
      </w:r>
      <w:r w:rsidR="0031047F">
        <w:rPr>
          <w:color w:val="auto"/>
        </w:rPr>
        <w:t xml:space="preserve">provided under corresponding Unit. </w:t>
      </w:r>
    </w:p>
    <w:p w14:paraId="121A7617" w14:textId="77777777" w:rsidR="0031047F" w:rsidRPr="0069486F" w:rsidRDefault="0031047F" w:rsidP="000222B9">
      <w:pPr>
        <w:spacing w:after="0" w:line="240" w:lineRule="auto"/>
        <w:rPr>
          <w:rFonts w:eastAsiaTheme="minorHAnsi"/>
          <w:b/>
          <w:bCs/>
          <w:color w:val="auto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1009" w:tblpY="-88"/>
        <w:tblW w:w="10638" w:type="dxa"/>
        <w:tblLook w:val="04A0" w:firstRow="1" w:lastRow="0" w:firstColumn="1" w:lastColumn="0" w:noHBand="0" w:noVBand="1"/>
      </w:tblPr>
      <w:tblGrid>
        <w:gridCol w:w="5477"/>
        <w:gridCol w:w="2191"/>
        <w:gridCol w:w="2970"/>
      </w:tblGrid>
      <w:tr w:rsidR="00C65403" w:rsidRPr="00167DDA" w14:paraId="023E245F" w14:textId="77777777" w:rsidTr="00C65403">
        <w:tc>
          <w:tcPr>
            <w:tcW w:w="2574" w:type="pct"/>
          </w:tcPr>
          <w:p w14:paraId="0B3C048D" w14:textId="78C01CED" w:rsidR="00C65403" w:rsidRPr="00167DDA" w:rsidRDefault="00C65403" w:rsidP="003A2BA2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Required </w:t>
            </w:r>
            <w:r w:rsidRPr="00167DDA">
              <w:rPr>
                <w:b/>
                <w:color w:val="auto"/>
              </w:rPr>
              <w:t>Assignment</w:t>
            </w:r>
            <w:r>
              <w:rPr>
                <w:b/>
                <w:color w:val="auto"/>
              </w:rPr>
              <w:t>s</w:t>
            </w:r>
            <w:r w:rsidR="00074A34">
              <w:rPr>
                <w:b/>
                <w:color w:val="auto"/>
              </w:rPr>
              <w:t>—</w:t>
            </w:r>
            <w:r w:rsidR="00074A34" w:rsidRPr="003A2BA2">
              <w:rPr>
                <w:b/>
                <w:color w:val="00B050"/>
              </w:rPr>
              <w:t>SERP</w:t>
            </w:r>
            <w:r w:rsidR="003A2BA2">
              <w:rPr>
                <w:b/>
                <w:color w:val="00B050"/>
              </w:rPr>
              <w:t xml:space="preserve"> </w:t>
            </w:r>
            <w:r w:rsidR="00074A34" w:rsidRPr="003A2BA2">
              <w:rPr>
                <w:b/>
                <w:color w:val="00B050"/>
              </w:rPr>
              <w:t xml:space="preserve">464 Students </w:t>
            </w:r>
          </w:p>
        </w:tc>
        <w:tc>
          <w:tcPr>
            <w:tcW w:w="1030" w:type="pct"/>
          </w:tcPr>
          <w:p w14:paraId="188741E2" w14:textId="77777777" w:rsidR="00C65403" w:rsidRPr="00167DDA" w:rsidRDefault="00C65403" w:rsidP="00C65403">
            <w:pPr>
              <w:jc w:val="center"/>
              <w:rPr>
                <w:b/>
                <w:color w:val="auto"/>
              </w:rPr>
            </w:pPr>
            <w:r w:rsidRPr="00167DDA">
              <w:rPr>
                <w:b/>
                <w:color w:val="auto"/>
              </w:rPr>
              <w:t>Points</w:t>
            </w:r>
          </w:p>
        </w:tc>
        <w:tc>
          <w:tcPr>
            <w:tcW w:w="1396" w:type="pct"/>
          </w:tcPr>
          <w:p w14:paraId="17F73878" w14:textId="77777777" w:rsidR="00C65403" w:rsidRPr="00167DDA" w:rsidRDefault="00C65403" w:rsidP="00C6540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Points Possible</w:t>
            </w:r>
          </w:p>
        </w:tc>
      </w:tr>
      <w:tr w:rsidR="00C65403" w:rsidRPr="00167DDA" w14:paraId="1BBCD76E" w14:textId="77777777" w:rsidTr="005D2556">
        <w:trPr>
          <w:trHeight w:val="737"/>
        </w:trPr>
        <w:tc>
          <w:tcPr>
            <w:tcW w:w="2574" w:type="pct"/>
          </w:tcPr>
          <w:p w14:paraId="2505FCA5" w14:textId="77777777" w:rsidR="00C65403" w:rsidRDefault="00C65403" w:rsidP="00C65403">
            <w:pPr>
              <w:rPr>
                <w:color w:val="auto"/>
              </w:rPr>
            </w:pPr>
            <w:r>
              <w:rPr>
                <w:color w:val="auto"/>
              </w:rPr>
              <w:t xml:space="preserve">Unit Assignments:  </w:t>
            </w:r>
          </w:p>
          <w:p w14:paraId="71BA1F41" w14:textId="77777777" w:rsidR="00C65403" w:rsidRDefault="00C65403" w:rsidP="00C65403">
            <w:pPr>
              <w:pStyle w:val="ListParagraph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13 Quizzes or assignments (10 points possible each)</w:t>
            </w:r>
          </w:p>
          <w:p w14:paraId="0C4E053D" w14:textId="77777777" w:rsidR="00C65403" w:rsidRPr="00777124" w:rsidRDefault="00C65403" w:rsidP="00C65403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  <w:r w:rsidRPr="00D126CD">
              <w:rPr>
                <w:color w:val="auto"/>
              </w:rPr>
              <w:t>Discussion posts on D2L</w:t>
            </w:r>
            <w:r>
              <w:rPr>
                <w:color w:val="auto"/>
              </w:rPr>
              <w:t xml:space="preserve"> (15 points possible each)</w:t>
            </w:r>
          </w:p>
        </w:tc>
        <w:tc>
          <w:tcPr>
            <w:tcW w:w="1030" w:type="pct"/>
          </w:tcPr>
          <w:p w14:paraId="5C5120B8" w14:textId="77777777" w:rsidR="00C75775" w:rsidRDefault="00C75775" w:rsidP="00C65403">
            <w:pPr>
              <w:jc w:val="center"/>
              <w:rPr>
                <w:color w:val="auto"/>
              </w:rPr>
            </w:pPr>
          </w:p>
          <w:p w14:paraId="65A1F063" w14:textId="77777777" w:rsidR="00C65403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 points each Unit</w:t>
            </w:r>
          </w:p>
          <w:p w14:paraId="62159E81" w14:textId="726E941A" w:rsidR="00D7372F" w:rsidRDefault="00D7372F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 points (Unit 9 only)</w:t>
            </w:r>
          </w:p>
          <w:p w14:paraId="282BBC1E" w14:textId="3F42AF9A" w:rsidR="00D676EE" w:rsidRPr="00167DDA" w:rsidRDefault="00D676EE" w:rsidP="00C65403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2F6108B7" w14:textId="77777777" w:rsidR="00C75775" w:rsidRDefault="00C75775" w:rsidP="00C65403">
            <w:pPr>
              <w:jc w:val="center"/>
              <w:rPr>
                <w:color w:val="auto"/>
              </w:rPr>
            </w:pPr>
          </w:p>
          <w:p w14:paraId="7C559ED0" w14:textId="77777777" w:rsidR="00C65403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325</w:t>
            </w:r>
          </w:p>
          <w:p w14:paraId="30DCA543" w14:textId="61F3CB3F" w:rsidR="00D676EE" w:rsidRDefault="00D676EE" w:rsidP="00C65403">
            <w:pPr>
              <w:jc w:val="center"/>
              <w:rPr>
                <w:color w:val="auto"/>
              </w:rPr>
            </w:pPr>
          </w:p>
        </w:tc>
      </w:tr>
      <w:tr w:rsidR="00C65403" w:rsidRPr="00167DDA" w14:paraId="47837C0D" w14:textId="77777777" w:rsidTr="00C65403">
        <w:tc>
          <w:tcPr>
            <w:tcW w:w="2574" w:type="pct"/>
          </w:tcPr>
          <w:p w14:paraId="36A15381" w14:textId="77777777" w:rsidR="00C65403" w:rsidRDefault="00C65403" w:rsidP="00C65403">
            <w:pPr>
              <w:rPr>
                <w:color w:val="auto"/>
              </w:rPr>
            </w:pPr>
            <w:r>
              <w:rPr>
                <w:color w:val="auto"/>
              </w:rPr>
              <w:t>Competency Evaluations (2)</w:t>
            </w:r>
          </w:p>
          <w:p w14:paraId="660D4CB5" w14:textId="77777777" w:rsidR="00C65403" w:rsidRPr="00105B80" w:rsidRDefault="00C65403" w:rsidP="00C65403">
            <w:pPr>
              <w:rPr>
                <w:color w:val="auto"/>
                <w:sz w:val="16"/>
                <w:szCs w:val="16"/>
                <w:vertAlign w:val="subscript"/>
              </w:rPr>
            </w:pPr>
          </w:p>
          <w:p w14:paraId="2744BB95" w14:textId="5830AE68" w:rsidR="00C65403" w:rsidRPr="00337030" w:rsidRDefault="00C65403" w:rsidP="00C65403">
            <w:pPr>
              <w:pStyle w:val="ListParagraph"/>
              <w:numPr>
                <w:ilvl w:val="0"/>
                <w:numId w:val="27"/>
              </w:numPr>
              <w:ind w:left="360" w:firstLine="0"/>
              <w:rPr>
                <w:color w:val="auto"/>
              </w:rPr>
            </w:pPr>
            <w:r w:rsidRPr="00627E6A">
              <w:rPr>
                <w:color w:val="auto"/>
              </w:rPr>
              <w:t>Competency Evaluation #1</w:t>
            </w:r>
            <w:r w:rsidRPr="00DF3E2D">
              <w:rPr>
                <w:b/>
                <w:color w:val="auto"/>
              </w:rPr>
              <w:t xml:space="preserve">: </w:t>
            </w:r>
            <w:r w:rsidR="00DF3E2D">
              <w:rPr>
                <w:b/>
                <w:color w:val="auto"/>
              </w:rPr>
              <w:t xml:space="preserve"> </w:t>
            </w:r>
            <w:r w:rsidR="00514E8F">
              <w:rPr>
                <w:b/>
                <w:color w:val="auto"/>
              </w:rPr>
              <w:t>October 25</w:t>
            </w:r>
            <w:r w:rsidR="00102991">
              <w:rPr>
                <w:b/>
                <w:color w:val="auto"/>
              </w:rPr>
              <w:t>, 201</w:t>
            </w:r>
            <w:r w:rsidR="00514E8F">
              <w:rPr>
                <w:b/>
                <w:color w:val="auto"/>
              </w:rPr>
              <w:t>5</w:t>
            </w:r>
          </w:p>
          <w:p w14:paraId="12DD1853" w14:textId="77777777" w:rsidR="00C65403" w:rsidRPr="00627E6A" w:rsidRDefault="00C65403" w:rsidP="00C65403">
            <w:pPr>
              <w:pStyle w:val="ListParagraph"/>
              <w:ind w:left="360"/>
              <w:rPr>
                <w:color w:val="auto"/>
              </w:rPr>
            </w:pPr>
          </w:p>
          <w:p w14:paraId="46FAEFC9" w14:textId="3A0A86B7" w:rsidR="00C65403" w:rsidRPr="00627E6A" w:rsidRDefault="00C65403" w:rsidP="00102991">
            <w:pPr>
              <w:pStyle w:val="ListParagraph"/>
              <w:numPr>
                <w:ilvl w:val="0"/>
                <w:numId w:val="27"/>
              </w:numPr>
              <w:ind w:left="360" w:firstLine="0"/>
              <w:rPr>
                <w:color w:val="auto"/>
              </w:rPr>
            </w:pPr>
            <w:r w:rsidRPr="00627E6A">
              <w:rPr>
                <w:color w:val="auto"/>
              </w:rPr>
              <w:t>Competency Evaluation #</w:t>
            </w:r>
            <w:r w:rsidRPr="00E83E6A">
              <w:rPr>
                <w:color w:val="auto"/>
              </w:rPr>
              <w:t>2</w:t>
            </w:r>
            <w:r w:rsidR="00E83E6A" w:rsidRPr="00DF3E2D">
              <w:rPr>
                <w:b/>
                <w:color w:val="auto"/>
              </w:rPr>
              <w:t xml:space="preserve">: </w:t>
            </w:r>
            <w:r w:rsidR="00DF3E2D">
              <w:rPr>
                <w:b/>
                <w:color w:val="auto"/>
              </w:rPr>
              <w:t xml:space="preserve"> </w:t>
            </w:r>
            <w:r w:rsidR="00514E8F">
              <w:rPr>
                <w:b/>
                <w:color w:val="auto"/>
              </w:rPr>
              <w:t>December 13</w:t>
            </w:r>
            <w:r w:rsidR="00102991">
              <w:rPr>
                <w:b/>
                <w:color w:val="auto"/>
              </w:rPr>
              <w:t>, 201</w:t>
            </w:r>
            <w:r w:rsidR="00514E8F">
              <w:rPr>
                <w:b/>
                <w:color w:val="auto"/>
              </w:rPr>
              <w:t>5</w:t>
            </w:r>
          </w:p>
        </w:tc>
        <w:tc>
          <w:tcPr>
            <w:tcW w:w="1030" w:type="pct"/>
          </w:tcPr>
          <w:p w14:paraId="23CDBE60" w14:textId="77777777" w:rsidR="00C65403" w:rsidRDefault="00C65403" w:rsidP="00C65403">
            <w:pPr>
              <w:jc w:val="center"/>
              <w:rPr>
                <w:color w:val="auto"/>
              </w:rPr>
            </w:pPr>
          </w:p>
          <w:p w14:paraId="3AB26CE5" w14:textId="77777777" w:rsidR="00074A34" w:rsidRDefault="00074A34" w:rsidP="00C65403">
            <w:pPr>
              <w:jc w:val="center"/>
              <w:rPr>
                <w:color w:val="auto"/>
              </w:rPr>
            </w:pPr>
          </w:p>
          <w:p w14:paraId="270D1FE0" w14:textId="77777777" w:rsidR="00C65403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20 points each </w:t>
            </w:r>
          </w:p>
          <w:p w14:paraId="5521B266" w14:textId="77777777" w:rsidR="00C65403" w:rsidRDefault="00C65403" w:rsidP="00C65403">
            <w:pPr>
              <w:jc w:val="center"/>
              <w:rPr>
                <w:color w:val="auto"/>
              </w:rPr>
            </w:pPr>
          </w:p>
          <w:p w14:paraId="28383485" w14:textId="60C9205A" w:rsidR="00C65403" w:rsidRDefault="00C65403" w:rsidP="00C65403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0F4394EE" w14:textId="77777777" w:rsidR="00C65403" w:rsidRDefault="00C65403" w:rsidP="00C65403">
            <w:pPr>
              <w:jc w:val="center"/>
              <w:rPr>
                <w:color w:val="auto"/>
              </w:rPr>
            </w:pPr>
          </w:p>
          <w:p w14:paraId="6A085977" w14:textId="77777777" w:rsidR="00074A34" w:rsidRDefault="00074A34" w:rsidP="00C65403">
            <w:pPr>
              <w:jc w:val="center"/>
              <w:rPr>
                <w:color w:val="auto"/>
              </w:rPr>
            </w:pPr>
          </w:p>
          <w:p w14:paraId="2EB5344C" w14:textId="77777777" w:rsidR="00C65403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40 points </w:t>
            </w:r>
          </w:p>
          <w:p w14:paraId="478DB986" w14:textId="77777777" w:rsidR="00C65403" w:rsidRDefault="00C65403" w:rsidP="00C65403">
            <w:pPr>
              <w:jc w:val="center"/>
              <w:rPr>
                <w:color w:val="auto"/>
              </w:rPr>
            </w:pPr>
          </w:p>
          <w:p w14:paraId="30D070C8" w14:textId="1EEB0F30" w:rsidR="00C65403" w:rsidRDefault="00C65403" w:rsidP="00C65403">
            <w:pPr>
              <w:jc w:val="center"/>
              <w:rPr>
                <w:color w:val="auto"/>
              </w:rPr>
            </w:pPr>
          </w:p>
        </w:tc>
      </w:tr>
      <w:tr w:rsidR="00C65403" w:rsidRPr="00167DDA" w14:paraId="298A97A6" w14:textId="77777777" w:rsidTr="00C65403">
        <w:tc>
          <w:tcPr>
            <w:tcW w:w="2574" w:type="pct"/>
          </w:tcPr>
          <w:p w14:paraId="1A3ADEEF" w14:textId="43640A11" w:rsidR="00C65403" w:rsidRPr="0056063F" w:rsidRDefault="00C65403" w:rsidP="007707EC">
            <w:pPr>
              <w:rPr>
                <w:b/>
                <w:color w:val="auto"/>
              </w:rPr>
            </w:pPr>
            <w:r>
              <w:rPr>
                <w:color w:val="auto"/>
              </w:rPr>
              <w:t>Final Project</w:t>
            </w:r>
            <w:r w:rsidR="0056063F">
              <w:rPr>
                <w:color w:val="auto"/>
              </w:rPr>
              <w:t xml:space="preserve">: </w:t>
            </w:r>
            <w:r w:rsidR="00514E8F">
              <w:rPr>
                <w:b/>
                <w:color w:val="auto"/>
              </w:rPr>
              <w:t>December 6</w:t>
            </w:r>
            <w:r w:rsidR="0056063F" w:rsidRPr="0056063F">
              <w:rPr>
                <w:b/>
                <w:color w:val="auto"/>
              </w:rPr>
              <w:t>, 201</w:t>
            </w:r>
            <w:r w:rsidR="00514E8F">
              <w:rPr>
                <w:b/>
                <w:color w:val="auto"/>
              </w:rPr>
              <w:t>5</w:t>
            </w:r>
          </w:p>
        </w:tc>
        <w:tc>
          <w:tcPr>
            <w:tcW w:w="1030" w:type="pct"/>
          </w:tcPr>
          <w:p w14:paraId="5F8732FD" w14:textId="77777777" w:rsidR="00C65403" w:rsidRPr="00167DDA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points</w:t>
            </w:r>
          </w:p>
        </w:tc>
        <w:tc>
          <w:tcPr>
            <w:tcW w:w="1396" w:type="pct"/>
          </w:tcPr>
          <w:p w14:paraId="60BC0EA4" w14:textId="77777777" w:rsidR="00C65403" w:rsidRDefault="00C65403" w:rsidP="00C6540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points</w:t>
            </w:r>
          </w:p>
        </w:tc>
      </w:tr>
      <w:tr w:rsidR="00C65403" w:rsidRPr="00167DDA" w14:paraId="2F9D7E83" w14:textId="77777777" w:rsidTr="00C65403">
        <w:tc>
          <w:tcPr>
            <w:tcW w:w="2574" w:type="pct"/>
          </w:tcPr>
          <w:p w14:paraId="0F72B049" w14:textId="77777777" w:rsidR="00C65403" w:rsidRPr="00777124" w:rsidRDefault="00C65403" w:rsidP="00824C3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</w:t>
            </w:r>
          </w:p>
        </w:tc>
        <w:tc>
          <w:tcPr>
            <w:tcW w:w="1030" w:type="pct"/>
          </w:tcPr>
          <w:p w14:paraId="3DE1A262" w14:textId="77777777" w:rsidR="00C65403" w:rsidRDefault="00C65403" w:rsidP="00C65403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11456E19" w14:textId="6A208C88" w:rsidR="00C65403" w:rsidRPr="00234720" w:rsidRDefault="00D7372F" w:rsidP="00824C3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430</w:t>
            </w:r>
            <w:r w:rsidR="00C65403">
              <w:rPr>
                <w:b/>
                <w:color w:val="auto"/>
              </w:rPr>
              <w:t xml:space="preserve"> poin</w:t>
            </w:r>
            <w:r w:rsidR="00C65403" w:rsidRPr="00234720">
              <w:rPr>
                <w:b/>
                <w:color w:val="auto"/>
              </w:rPr>
              <w:t>ts</w:t>
            </w:r>
          </w:p>
        </w:tc>
      </w:tr>
    </w:tbl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5477"/>
        <w:gridCol w:w="2191"/>
        <w:gridCol w:w="2970"/>
      </w:tblGrid>
      <w:tr w:rsidR="00824C34" w:rsidRPr="00167DDA" w14:paraId="46D8D541" w14:textId="77777777" w:rsidTr="00824C34">
        <w:tc>
          <w:tcPr>
            <w:tcW w:w="2574" w:type="pct"/>
          </w:tcPr>
          <w:p w14:paraId="4B3242B4" w14:textId="77777777" w:rsidR="00824C34" w:rsidRPr="00167DDA" w:rsidRDefault="00824C34" w:rsidP="00824C3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Required </w:t>
            </w:r>
            <w:r w:rsidRPr="00167DDA">
              <w:rPr>
                <w:b/>
                <w:color w:val="auto"/>
              </w:rPr>
              <w:t>Assignment</w:t>
            </w:r>
            <w:r>
              <w:rPr>
                <w:b/>
                <w:color w:val="auto"/>
              </w:rPr>
              <w:t>s—</w:t>
            </w:r>
            <w:r w:rsidRPr="003A2BA2">
              <w:rPr>
                <w:b/>
                <w:color w:val="0070C0"/>
              </w:rPr>
              <w:t>SERP 564 Students</w:t>
            </w:r>
          </w:p>
        </w:tc>
        <w:tc>
          <w:tcPr>
            <w:tcW w:w="1030" w:type="pct"/>
          </w:tcPr>
          <w:p w14:paraId="6235DDA3" w14:textId="77777777" w:rsidR="00824C34" w:rsidRPr="00167DDA" w:rsidRDefault="00824C34" w:rsidP="00824C34">
            <w:pPr>
              <w:jc w:val="center"/>
              <w:rPr>
                <w:b/>
                <w:color w:val="auto"/>
              </w:rPr>
            </w:pPr>
            <w:r w:rsidRPr="00167DDA">
              <w:rPr>
                <w:b/>
                <w:color w:val="auto"/>
              </w:rPr>
              <w:t>Points</w:t>
            </w:r>
          </w:p>
        </w:tc>
        <w:tc>
          <w:tcPr>
            <w:tcW w:w="1396" w:type="pct"/>
          </w:tcPr>
          <w:p w14:paraId="4784A5C8" w14:textId="77777777" w:rsidR="00824C34" w:rsidRPr="00167DDA" w:rsidRDefault="00824C34" w:rsidP="00824C3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Points Possible</w:t>
            </w:r>
          </w:p>
        </w:tc>
      </w:tr>
      <w:tr w:rsidR="00824C34" w:rsidRPr="00167DDA" w14:paraId="4F232D89" w14:textId="77777777" w:rsidTr="00824C34">
        <w:tc>
          <w:tcPr>
            <w:tcW w:w="2574" w:type="pct"/>
          </w:tcPr>
          <w:p w14:paraId="0779F229" w14:textId="77777777" w:rsidR="00824C34" w:rsidRDefault="00824C34" w:rsidP="00824C34">
            <w:pPr>
              <w:rPr>
                <w:color w:val="auto"/>
              </w:rPr>
            </w:pPr>
            <w:r>
              <w:rPr>
                <w:color w:val="auto"/>
              </w:rPr>
              <w:t xml:space="preserve">Unit Assignments:  </w:t>
            </w:r>
          </w:p>
          <w:p w14:paraId="6C4BD6AC" w14:textId="146C6C88" w:rsidR="00824C34" w:rsidRDefault="00E56823" w:rsidP="00824C34">
            <w:pPr>
              <w:pStyle w:val="ListParagraph"/>
              <w:numPr>
                <w:ilvl w:val="0"/>
                <w:numId w:val="29"/>
              </w:numPr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9820C9">
              <w:rPr>
                <w:color w:val="auto"/>
              </w:rPr>
              <w:t xml:space="preserve"> Do It</w:t>
            </w:r>
            <w:r w:rsidR="00824C34">
              <w:rPr>
                <w:color w:val="auto"/>
              </w:rPr>
              <w:t xml:space="preserve"> assignments (10</w:t>
            </w:r>
            <w:r w:rsidR="009820C9">
              <w:rPr>
                <w:color w:val="auto"/>
              </w:rPr>
              <w:t xml:space="preserve"> </w:t>
            </w:r>
            <w:r w:rsidR="00824C34">
              <w:rPr>
                <w:color w:val="auto"/>
              </w:rPr>
              <w:t xml:space="preserve"> points possible each</w:t>
            </w:r>
            <w:r w:rsidR="009820C9">
              <w:rPr>
                <w:color w:val="auto"/>
              </w:rPr>
              <w:t xml:space="preserve"> unit, with the exception of Unit 13 which is 25 p</w:t>
            </w:r>
            <w:r w:rsidR="005D2556">
              <w:rPr>
                <w:color w:val="auto"/>
              </w:rPr>
              <w:t>oin</w:t>
            </w:r>
            <w:r w:rsidR="009820C9">
              <w:rPr>
                <w:color w:val="auto"/>
              </w:rPr>
              <w:t>ts</w:t>
            </w:r>
            <w:r w:rsidR="00824C34">
              <w:rPr>
                <w:color w:val="auto"/>
              </w:rPr>
              <w:t>)</w:t>
            </w:r>
          </w:p>
          <w:p w14:paraId="34778523" w14:textId="77777777" w:rsidR="00824C34" w:rsidRPr="00777124" w:rsidRDefault="00824C34" w:rsidP="00824C34">
            <w:pPr>
              <w:pStyle w:val="ListParagraph"/>
              <w:numPr>
                <w:ilvl w:val="0"/>
                <w:numId w:val="8"/>
              </w:numPr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  <w:r w:rsidRPr="00D126CD">
              <w:rPr>
                <w:color w:val="auto"/>
              </w:rPr>
              <w:t>Discussion posts on D2L</w:t>
            </w:r>
            <w:r>
              <w:rPr>
                <w:color w:val="auto"/>
              </w:rPr>
              <w:t xml:space="preserve"> (15 points possible each)</w:t>
            </w:r>
          </w:p>
        </w:tc>
        <w:tc>
          <w:tcPr>
            <w:tcW w:w="1030" w:type="pct"/>
          </w:tcPr>
          <w:p w14:paraId="683B64E8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499B0647" w14:textId="493FDB15" w:rsidR="00824C34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 points</w:t>
            </w:r>
            <w:r w:rsidR="00232B67">
              <w:rPr>
                <w:color w:val="auto"/>
              </w:rPr>
              <w:t xml:space="preserve"> total</w:t>
            </w:r>
            <w:r>
              <w:rPr>
                <w:color w:val="auto"/>
              </w:rPr>
              <w:t xml:space="preserve"> each Unit</w:t>
            </w:r>
          </w:p>
          <w:p w14:paraId="5B4C9E25" w14:textId="77777777" w:rsidR="00824C34" w:rsidRPr="00167DDA" w:rsidRDefault="00824C34" w:rsidP="00232B67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255BCECE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4E1974C0" w14:textId="77777777" w:rsidR="00824C34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325</w:t>
            </w:r>
          </w:p>
          <w:p w14:paraId="41A0C144" w14:textId="77777777" w:rsidR="00824C34" w:rsidRDefault="00824C34" w:rsidP="00824C34">
            <w:pPr>
              <w:jc w:val="center"/>
              <w:rPr>
                <w:color w:val="auto"/>
              </w:rPr>
            </w:pPr>
          </w:p>
        </w:tc>
      </w:tr>
      <w:tr w:rsidR="00824C34" w:rsidRPr="00167DDA" w14:paraId="6A711647" w14:textId="77777777" w:rsidTr="00824C34">
        <w:tc>
          <w:tcPr>
            <w:tcW w:w="2574" w:type="pct"/>
          </w:tcPr>
          <w:p w14:paraId="1396C6D3" w14:textId="77777777" w:rsidR="00824C34" w:rsidRDefault="00824C34" w:rsidP="00824C34">
            <w:pPr>
              <w:rPr>
                <w:color w:val="auto"/>
              </w:rPr>
            </w:pPr>
            <w:r>
              <w:rPr>
                <w:color w:val="auto"/>
              </w:rPr>
              <w:t>Competency Evaluations (2)</w:t>
            </w:r>
          </w:p>
          <w:p w14:paraId="1A564F44" w14:textId="77777777" w:rsidR="00824C34" w:rsidRPr="00105B80" w:rsidRDefault="00824C34" w:rsidP="00824C34">
            <w:pPr>
              <w:rPr>
                <w:color w:val="auto"/>
                <w:sz w:val="16"/>
                <w:szCs w:val="16"/>
                <w:vertAlign w:val="subscript"/>
              </w:rPr>
            </w:pPr>
          </w:p>
          <w:p w14:paraId="579B0DE8" w14:textId="38E16648" w:rsidR="00621A08" w:rsidRPr="008F570F" w:rsidRDefault="00621A08" w:rsidP="00621A08">
            <w:pPr>
              <w:pStyle w:val="ListParagraph"/>
              <w:numPr>
                <w:ilvl w:val="0"/>
                <w:numId w:val="27"/>
              </w:numPr>
              <w:ind w:left="360" w:firstLine="0"/>
              <w:rPr>
                <w:b/>
                <w:color w:val="auto"/>
              </w:rPr>
            </w:pPr>
            <w:r w:rsidRPr="00627E6A">
              <w:rPr>
                <w:color w:val="auto"/>
              </w:rPr>
              <w:t>Competency Evaluation #1</w:t>
            </w:r>
            <w:r w:rsidRPr="008F570F">
              <w:rPr>
                <w:b/>
                <w:color w:val="auto"/>
              </w:rPr>
              <w:t>:</w:t>
            </w:r>
            <w:r w:rsidR="00DF3E2D">
              <w:rPr>
                <w:b/>
                <w:color w:val="auto"/>
              </w:rPr>
              <w:t xml:space="preserve">  </w:t>
            </w:r>
            <w:r w:rsidR="00514E8F">
              <w:rPr>
                <w:b/>
                <w:color w:val="auto"/>
              </w:rPr>
              <w:t>October 25, 2015</w:t>
            </w:r>
          </w:p>
          <w:p w14:paraId="72716A4D" w14:textId="77777777" w:rsidR="00621A08" w:rsidRPr="00627E6A" w:rsidRDefault="00621A08" w:rsidP="00621A08">
            <w:pPr>
              <w:pStyle w:val="ListParagraph"/>
              <w:ind w:left="360"/>
              <w:rPr>
                <w:color w:val="auto"/>
              </w:rPr>
            </w:pPr>
          </w:p>
          <w:p w14:paraId="3D608D47" w14:textId="288E8DA1" w:rsidR="00824C34" w:rsidRPr="00627E6A" w:rsidRDefault="00621A08" w:rsidP="008F570F">
            <w:pPr>
              <w:pStyle w:val="ListParagraph"/>
              <w:numPr>
                <w:ilvl w:val="0"/>
                <w:numId w:val="27"/>
              </w:numPr>
              <w:ind w:left="360" w:firstLine="0"/>
              <w:rPr>
                <w:color w:val="auto"/>
              </w:rPr>
            </w:pPr>
            <w:r w:rsidRPr="00627E6A">
              <w:rPr>
                <w:color w:val="auto"/>
              </w:rPr>
              <w:t>Competency Evaluation #</w:t>
            </w:r>
            <w:r w:rsidRPr="00E83E6A">
              <w:rPr>
                <w:color w:val="auto"/>
              </w:rPr>
              <w:t xml:space="preserve">2: </w:t>
            </w:r>
            <w:r w:rsidR="00DF3E2D">
              <w:rPr>
                <w:color w:val="auto"/>
              </w:rPr>
              <w:t xml:space="preserve"> </w:t>
            </w:r>
            <w:r w:rsidR="00514E8F">
              <w:rPr>
                <w:b/>
                <w:color w:val="auto"/>
              </w:rPr>
              <w:t>December 13</w:t>
            </w:r>
            <w:r w:rsidR="00102991">
              <w:rPr>
                <w:b/>
                <w:color w:val="auto"/>
              </w:rPr>
              <w:t>, 201</w:t>
            </w:r>
            <w:r w:rsidR="00514E8F">
              <w:rPr>
                <w:b/>
                <w:color w:val="auto"/>
              </w:rPr>
              <w:t>5</w:t>
            </w:r>
          </w:p>
        </w:tc>
        <w:tc>
          <w:tcPr>
            <w:tcW w:w="1030" w:type="pct"/>
          </w:tcPr>
          <w:p w14:paraId="3C18C10C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1CB2C48D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112B0AE0" w14:textId="77777777" w:rsidR="00824C34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30 points each </w:t>
            </w:r>
          </w:p>
          <w:p w14:paraId="3B4CE8F3" w14:textId="77777777" w:rsidR="00824C34" w:rsidRDefault="00824C34" w:rsidP="00824C34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10918740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39FE54FA" w14:textId="77777777" w:rsidR="00824C34" w:rsidRDefault="00824C34" w:rsidP="00824C34">
            <w:pPr>
              <w:jc w:val="center"/>
              <w:rPr>
                <w:color w:val="auto"/>
              </w:rPr>
            </w:pPr>
          </w:p>
          <w:p w14:paraId="6D0ED388" w14:textId="77777777" w:rsidR="00824C34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60 points </w:t>
            </w:r>
          </w:p>
          <w:p w14:paraId="6CD60B01" w14:textId="77777777" w:rsidR="00824C34" w:rsidRDefault="00824C34" w:rsidP="00824C34">
            <w:pPr>
              <w:jc w:val="center"/>
              <w:rPr>
                <w:color w:val="auto"/>
              </w:rPr>
            </w:pPr>
          </w:p>
        </w:tc>
      </w:tr>
      <w:tr w:rsidR="00824C34" w:rsidRPr="00167DDA" w14:paraId="5A920214" w14:textId="77777777" w:rsidTr="00824C34">
        <w:tc>
          <w:tcPr>
            <w:tcW w:w="2574" w:type="pct"/>
          </w:tcPr>
          <w:p w14:paraId="0F7097CF" w14:textId="5BD3870E" w:rsidR="00824C34" w:rsidRPr="00167DDA" w:rsidRDefault="00824C34" w:rsidP="002A5F8C">
            <w:pPr>
              <w:rPr>
                <w:color w:val="auto"/>
              </w:rPr>
            </w:pPr>
            <w:r>
              <w:rPr>
                <w:color w:val="auto"/>
              </w:rPr>
              <w:t>Final Project</w:t>
            </w:r>
            <w:r w:rsidR="0056063F">
              <w:rPr>
                <w:color w:val="auto"/>
              </w:rPr>
              <w:t xml:space="preserve">: </w:t>
            </w:r>
            <w:r w:rsidR="0056063F" w:rsidRPr="0056063F">
              <w:rPr>
                <w:b/>
                <w:color w:val="auto"/>
              </w:rPr>
              <w:t>December 7, 201</w:t>
            </w:r>
            <w:r w:rsidR="00514E8F">
              <w:rPr>
                <w:b/>
                <w:color w:val="auto"/>
              </w:rPr>
              <w:t>5</w:t>
            </w:r>
          </w:p>
        </w:tc>
        <w:tc>
          <w:tcPr>
            <w:tcW w:w="1030" w:type="pct"/>
          </w:tcPr>
          <w:p w14:paraId="6D7C96E5" w14:textId="77777777" w:rsidR="00824C34" w:rsidRPr="00167DDA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points</w:t>
            </w:r>
          </w:p>
        </w:tc>
        <w:tc>
          <w:tcPr>
            <w:tcW w:w="1396" w:type="pct"/>
          </w:tcPr>
          <w:p w14:paraId="5FB5BFF5" w14:textId="77777777" w:rsidR="00824C34" w:rsidRDefault="00824C34" w:rsidP="00824C3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 points</w:t>
            </w:r>
          </w:p>
        </w:tc>
      </w:tr>
      <w:tr w:rsidR="00824C34" w:rsidRPr="00167DDA" w14:paraId="2194677A" w14:textId="77777777" w:rsidTr="00824C34">
        <w:tc>
          <w:tcPr>
            <w:tcW w:w="2574" w:type="pct"/>
          </w:tcPr>
          <w:p w14:paraId="3642FC33" w14:textId="77777777" w:rsidR="00824C34" w:rsidRPr="00777124" w:rsidRDefault="00824C34" w:rsidP="00824C34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Total</w:t>
            </w:r>
          </w:p>
        </w:tc>
        <w:tc>
          <w:tcPr>
            <w:tcW w:w="1030" w:type="pct"/>
          </w:tcPr>
          <w:p w14:paraId="42D1F5B0" w14:textId="77777777" w:rsidR="00824C34" w:rsidRDefault="00824C34" w:rsidP="00824C34">
            <w:pPr>
              <w:jc w:val="center"/>
              <w:rPr>
                <w:color w:val="auto"/>
              </w:rPr>
            </w:pPr>
          </w:p>
        </w:tc>
        <w:tc>
          <w:tcPr>
            <w:tcW w:w="1396" w:type="pct"/>
          </w:tcPr>
          <w:p w14:paraId="0C9DECDC" w14:textId="642106FA" w:rsidR="00824C34" w:rsidRPr="00234720" w:rsidRDefault="00D7372F" w:rsidP="0021268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450 </w:t>
            </w:r>
            <w:r w:rsidR="00824C34">
              <w:rPr>
                <w:b/>
                <w:color w:val="auto"/>
              </w:rPr>
              <w:t>points</w:t>
            </w:r>
          </w:p>
        </w:tc>
      </w:tr>
    </w:tbl>
    <w:p w14:paraId="1F97FA0C" w14:textId="77777777" w:rsidR="00FD4E9E" w:rsidRDefault="00FD4E9E" w:rsidP="00B632F2">
      <w:pPr>
        <w:spacing w:after="0" w:line="240" w:lineRule="auto"/>
        <w:rPr>
          <w:rFonts w:eastAsiaTheme="minorHAnsi"/>
          <w:b/>
          <w:bCs/>
          <w:color w:val="auto"/>
          <w:u w:val="single"/>
        </w:rPr>
      </w:pPr>
    </w:p>
    <w:tbl>
      <w:tblPr>
        <w:tblStyle w:val="TableGrid"/>
        <w:tblpPr w:leftFromText="180" w:rightFromText="180" w:vertAnchor="text" w:horzAnchor="margin" w:tblpY="365"/>
        <w:tblW w:w="5079" w:type="pct"/>
        <w:tblLook w:val="04A0" w:firstRow="1" w:lastRow="0" w:firstColumn="1" w:lastColumn="0" w:noHBand="0" w:noVBand="1"/>
      </w:tblPr>
      <w:tblGrid>
        <w:gridCol w:w="7353"/>
        <w:gridCol w:w="3106"/>
      </w:tblGrid>
      <w:tr w:rsidR="005D7D14" w:rsidRPr="00167DDA" w14:paraId="40FE9302" w14:textId="77777777" w:rsidTr="005D7D14">
        <w:trPr>
          <w:trHeight w:val="256"/>
        </w:trPr>
        <w:tc>
          <w:tcPr>
            <w:tcW w:w="3515" w:type="pct"/>
          </w:tcPr>
          <w:p w14:paraId="3CCCF172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 xml:space="preserve">  90-100%</w:t>
            </w:r>
          </w:p>
        </w:tc>
        <w:tc>
          <w:tcPr>
            <w:tcW w:w="1485" w:type="pct"/>
          </w:tcPr>
          <w:p w14:paraId="1D57810D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 w:rsidRPr="00167DDA">
              <w:rPr>
                <w:bCs/>
                <w:color w:val="auto"/>
                <w:szCs w:val="20"/>
              </w:rPr>
              <w:t>A</w:t>
            </w:r>
          </w:p>
        </w:tc>
      </w:tr>
      <w:tr w:rsidR="005D7D14" w:rsidRPr="00167DDA" w14:paraId="3094BE62" w14:textId="77777777" w:rsidTr="005D7D14">
        <w:trPr>
          <w:trHeight w:val="256"/>
        </w:trPr>
        <w:tc>
          <w:tcPr>
            <w:tcW w:w="3515" w:type="pct"/>
          </w:tcPr>
          <w:p w14:paraId="015A91EA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>80-89%</w:t>
            </w:r>
          </w:p>
        </w:tc>
        <w:tc>
          <w:tcPr>
            <w:tcW w:w="1485" w:type="pct"/>
          </w:tcPr>
          <w:p w14:paraId="0A9C7DDA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 w:rsidRPr="00167DDA">
              <w:rPr>
                <w:bCs/>
                <w:color w:val="auto"/>
                <w:szCs w:val="20"/>
              </w:rPr>
              <w:t>B</w:t>
            </w:r>
          </w:p>
        </w:tc>
      </w:tr>
      <w:tr w:rsidR="005D7D14" w:rsidRPr="00167DDA" w14:paraId="2E192712" w14:textId="77777777" w:rsidTr="005D7D14">
        <w:trPr>
          <w:trHeight w:val="256"/>
        </w:trPr>
        <w:tc>
          <w:tcPr>
            <w:tcW w:w="3515" w:type="pct"/>
          </w:tcPr>
          <w:p w14:paraId="55587EB1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>70-79%</w:t>
            </w:r>
          </w:p>
        </w:tc>
        <w:tc>
          <w:tcPr>
            <w:tcW w:w="1485" w:type="pct"/>
          </w:tcPr>
          <w:p w14:paraId="3F0140A1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 w:rsidRPr="00167DDA">
              <w:rPr>
                <w:bCs/>
                <w:color w:val="auto"/>
                <w:szCs w:val="20"/>
              </w:rPr>
              <w:t>C</w:t>
            </w:r>
          </w:p>
        </w:tc>
      </w:tr>
      <w:tr w:rsidR="005D7D14" w:rsidRPr="00167DDA" w14:paraId="25DC7B22" w14:textId="77777777" w:rsidTr="005D7D14">
        <w:trPr>
          <w:trHeight w:val="256"/>
        </w:trPr>
        <w:tc>
          <w:tcPr>
            <w:tcW w:w="3515" w:type="pct"/>
          </w:tcPr>
          <w:p w14:paraId="15FCBB6D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>60-69%</w:t>
            </w:r>
          </w:p>
        </w:tc>
        <w:tc>
          <w:tcPr>
            <w:tcW w:w="1485" w:type="pct"/>
          </w:tcPr>
          <w:p w14:paraId="1BAF0EEE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 w:rsidRPr="00167DDA">
              <w:rPr>
                <w:bCs/>
                <w:color w:val="auto"/>
                <w:szCs w:val="20"/>
              </w:rPr>
              <w:t>D</w:t>
            </w:r>
          </w:p>
        </w:tc>
      </w:tr>
      <w:tr w:rsidR="005D7D14" w:rsidRPr="00167DDA" w14:paraId="597D12C1" w14:textId="77777777" w:rsidTr="005D7D14">
        <w:trPr>
          <w:trHeight w:val="274"/>
        </w:trPr>
        <w:tc>
          <w:tcPr>
            <w:tcW w:w="3515" w:type="pct"/>
          </w:tcPr>
          <w:p w14:paraId="166C8372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>
              <w:rPr>
                <w:bCs/>
                <w:color w:val="auto"/>
                <w:szCs w:val="20"/>
              </w:rPr>
              <w:t>0-59%</w:t>
            </w:r>
          </w:p>
        </w:tc>
        <w:tc>
          <w:tcPr>
            <w:tcW w:w="1485" w:type="pct"/>
          </w:tcPr>
          <w:p w14:paraId="5BFB79D0" w14:textId="77777777" w:rsidR="005D7D14" w:rsidRPr="00167DDA" w:rsidRDefault="005D7D14" w:rsidP="005D7D14">
            <w:pPr>
              <w:jc w:val="center"/>
              <w:rPr>
                <w:bCs/>
                <w:color w:val="auto"/>
                <w:szCs w:val="20"/>
              </w:rPr>
            </w:pPr>
            <w:r w:rsidRPr="00167DDA">
              <w:rPr>
                <w:bCs/>
                <w:color w:val="auto"/>
                <w:szCs w:val="20"/>
              </w:rPr>
              <w:t>F</w:t>
            </w:r>
          </w:p>
        </w:tc>
      </w:tr>
    </w:tbl>
    <w:p w14:paraId="374891C6" w14:textId="2E45490F" w:rsidR="00042958" w:rsidRPr="005D7D14" w:rsidRDefault="000222B9" w:rsidP="005D7D14">
      <w:pPr>
        <w:spacing w:after="0" w:line="240" w:lineRule="auto"/>
        <w:rPr>
          <w:rFonts w:eastAsiaTheme="minorHAnsi"/>
          <w:b/>
          <w:bCs/>
          <w:color w:val="auto"/>
          <w:u w:val="single"/>
        </w:rPr>
      </w:pPr>
      <w:r w:rsidRPr="009A6EB6">
        <w:rPr>
          <w:rFonts w:eastAsiaTheme="minorHAnsi"/>
          <w:b/>
          <w:bCs/>
          <w:color w:val="auto"/>
          <w:u w:val="single"/>
        </w:rPr>
        <w:t>Grading Scale:</w:t>
      </w:r>
    </w:p>
    <w:sectPr w:rsidR="00042958" w:rsidRPr="005D7D14" w:rsidSect="005D25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80" w:right="1080" w:bottom="9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E45C" w14:textId="77777777" w:rsidR="00102991" w:rsidRDefault="00102991">
      <w:pPr>
        <w:spacing w:after="0" w:line="240" w:lineRule="auto"/>
      </w:pPr>
      <w:r>
        <w:separator/>
      </w:r>
    </w:p>
  </w:endnote>
  <w:endnote w:type="continuationSeparator" w:id="0">
    <w:p w14:paraId="39B869C8" w14:textId="77777777" w:rsidR="00102991" w:rsidRDefault="0010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1AED2" w14:textId="77777777" w:rsidR="00102991" w:rsidRDefault="00102991" w:rsidP="009003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C9204" w14:textId="77777777" w:rsidR="00102991" w:rsidRDefault="00102991" w:rsidP="001A7B6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15AA" w14:textId="77777777" w:rsidR="00102991" w:rsidRDefault="00102991" w:rsidP="00C02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9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67E46C" w14:textId="04E4F1B7" w:rsidR="00102991" w:rsidRDefault="00102991" w:rsidP="009003EB">
    <w:pPr>
      <w:pStyle w:val="Footer"/>
      <w:framePr w:wrap="around" w:vAnchor="text" w:hAnchor="margin" w:xAlign="right" w:y="-10"/>
      <w:ind w:right="360"/>
      <w:jc w:val="right"/>
      <w:rPr>
        <w:rStyle w:val="PageNumber"/>
      </w:rPr>
    </w:pPr>
  </w:p>
  <w:p w14:paraId="5D619B5B" w14:textId="06048FD0" w:rsidR="00102991" w:rsidRDefault="00102991" w:rsidP="00276ABF">
    <w:pPr>
      <w:pStyle w:val="Footer"/>
      <w:framePr w:wrap="around" w:vAnchor="text" w:hAnchor="margin" w:xAlign="right" w:y="-10"/>
      <w:ind w:right="360"/>
      <w:jc w:val="right"/>
      <w:rPr>
        <w:rStyle w:val="PageNumber"/>
      </w:rPr>
    </w:pPr>
  </w:p>
  <w:p w14:paraId="266875F7" w14:textId="5A4C4447" w:rsidR="00102991" w:rsidRDefault="00102991" w:rsidP="00276ABF">
    <w:pPr>
      <w:pStyle w:val="Footer"/>
      <w:framePr w:wrap="around" w:vAnchor="text" w:hAnchor="margin" w:xAlign="right" w:y="-10"/>
      <w:ind w:right="360"/>
      <w:rPr>
        <w:rStyle w:val="PageNumber"/>
      </w:rPr>
    </w:pPr>
  </w:p>
  <w:p w14:paraId="3DDB36C7" w14:textId="77777777" w:rsidR="00102991" w:rsidRDefault="00102991" w:rsidP="00276ABF">
    <w:pPr>
      <w:pStyle w:val="NoSpacing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860D6" w14:textId="77777777" w:rsidR="0088397C" w:rsidRDefault="008839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D2D4C" w14:textId="77777777" w:rsidR="00102991" w:rsidRDefault="00102991">
      <w:pPr>
        <w:spacing w:after="0" w:line="240" w:lineRule="auto"/>
      </w:pPr>
      <w:r>
        <w:separator/>
      </w:r>
    </w:p>
  </w:footnote>
  <w:footnote w:type="continuationSeparator" w:id="0">
    <w:p w14:paraId="0C93A89C" w14:textId="77777777" w:rsidR="00102991" w:rsidRDefault="0010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E3EBA" w14:textId="77777777" w:rsidR="0088397C" w:rsidRDefault="0088397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FBAF0" w14:textId="0D027AFE" w:rsidR="00102991" w:rsidRDefault="00102991" w:rsidP="004635D5">
    <w:pPr>
      <w:pStyle w:val="Header"/>
      <w:pBdr>
        <w:top w:val="thinThickLargeGap" w:sz="24" w:space="1" w:color="auto"/>
        <w:bottom w:val="thinThickLargeGap" w:sz="24" w:space="1" w:color="auto"/>
      </w:pBdr>
      <w:shd w:val="clear" w:color="auto" w:fill="CAD2D5" w:themeFill="background2" w:themeFillTint="66"/>
      <w:tabs>
        <w:tab w:val="clear" w:pos="4680"/>
        <w:tab w:val="clear" w:pos="9360"/>
        <w:tab w:val="left" w:pos="3693"/>
      </w:tabs>
      <w:spacing w:before="0" w:after="0" w:line="240" w:lineRule="auto"/>
      <w:jc w:val="center"/>
      <w:rPr>
        <w:b/>
        <w:sz w:val="28"/>
        <w:szCs w:val="28"/>
      </w:rPr>
    </w:pPr>
    <w:r w:rsidRPr="00792BF4">
      <w:rPr>
        <w:b/>
        <w:sz w:val="28"/>
        <w:szCs w:val="28"/>
      </w:rPr>
      <w:t>Introduction to Autism Spectrum Disorders SERP 464/564</w:t>
    </w:r>
    <w:r w:rsidR="00514E8F">
      <w:rPr>
        <w:b/>
        <w:sz w:val="28"/>
        <w:szCs w:val="28"/>
      </w:rPr>
      <w:t xml:space="preserve"> – Fall 2015</w:t>
    </w:r>
  </w:p>
  <w:p w14:paraId="0A76BC91" w14:textId="3F3C4DAB" w:rsidR="00102991" w:rsidRDefault="00102991" w:rsidP="00EC7C87">
    <w:pPr>
      <w:pStyle w:val="Header"/>
      <w:pBdr>
        <w:top w:val="thinThickLargeGap" w:sz="24" w:space="1" w:color="auto"/>
        <w:bottom w:val="thinThickLargeGap" w:sz="24" w:space="1" w:color="auto"/>
      </w:pBdr>
      <w:shd w:val="clear" w:color="auto" w:fill="CAD2D5" w:themeFill="background2" w:themeFillTint="66"/>
      <w:tabs>
        <w:tab w:val="clear" w:pos="4680"/>
        <w:tab w:val="clear" w:pos="9360"/>
        <w:tab w:val="left" w:pos="3693"/>
      </w:tabs>
      <w:spacing w:before="0" w:after="0" w:line="240" w:lineRule="auto"/>
      <w:jc w:val="center"/>
      <w:rPr>
        <w:b/>
        <w:szCs w:val="20"/>
      </w:rPr>
    </w:pPr>
    <w:r>
      <w:rPr>
        <w:b/>
        <w:szCs w:val="20"/>
      </w:rPr>
      <w:t>Dr. Stephanie MacFarland and Rebecca Hartzell</w:t>
    </w:r>
  </w:p>
  <w:p w14:paraId="3147F97C" w14:textId="657C619A" w:rsidR="00102991" w:rsidRPr="00916759" w:rsidRDefault="0088397C" w:rsidP="00EC7C87">
    <w:pPr>
      <w:pStyle w:val="Header"/>
      <w:pBdr>
        <w:top w:val="thinThickLargeGap" w:sz="24" w:space="1" w:color="auto"/>
        <w:bottom w:val="thinThickLargeGap" w:sz="24" w:space="1" w:color="auto"/>
      </w:pBdr>
      <w:shd w:val="clear" w:color="auto" w:fill="CAD2D5" w:themeFill="background2" w:themeFillTint="66"/>
      <w:tabs>
        <w:tab w:val="clear" w:pos="4680"/>
        <w:tab w:val="clear" w:pos="9360"/>
        <w:tab w:val="left" w:pos="3693"/>
      </w:tabs>
      <w:spacing w:before="0" w:after="0" w:line="240" w:lineRule="auto"/>
      <w:jc w:val="center"/>
      <w:rPr>
        <w:b/>
        <w:szCs w:val="20"/>
      </w:rPr>
    </w:pPr>
    <w:hyperlink r:id="rId1" w:history="1">
      <w:r w:rsidR="00102991" w:rsidRPr="00D60049">
        <w:rPr>
          <w:rStyle w:val="Hyperlink"/>
          <w:b/>
          <w:szCs w:val="20"/>
        </w:rPr>
        <w:t>szm@email.arizona.edu</w:t>
      </w:r>
    </w:hyperlink>
    <w:r>
      <w:rPr>
        <w:rStyle w:val="Hyperlink"/>
        <w:b/>
        <w:szCs w:val="20"/>
      </w:rPr>
      <w:t xml:space="preserve">; </w:t>
    </w:r>
    <w:r>
      <w:rPr>
        <w:rStyle w:val="Hyperlink"/>
        <w:b/>
        <w:szCs w:val="20"/>
      </w:rPr>
      <w:t>har</w:t>
    </w:r>
    <w:bookmarkStart w:id="2" w:name="_GoBack"/>
    <w:bookmarkEnd w:id="2"/>
    <w:r w:rsidR="00102991">
      <w:rPr>
        <w:rStyle w:val="Hyperlink"/>
        <w:b/>
        <w:szCs w:val="20"/>
      </w:rPr>
      <w:t>tzell@email.arizona.edu</w:t>
    </w:r>
  </w:p>
  <w:p w14:paraId="6468F928" w14:textId="00D10EC0" w:rsidR="00102991" w:rsidRPr="00826D03" w:rsidRDefault="00102991" w:rsidP="00826D03">
    <w:pPr>
      <w:pStyle w:val="Header"/>
      <w:pBdr>
        <w:top w:val="thinThickLargeGap" w:sz="24" w:space="1" w:color="auto"/>
        <w:bottom w:val="thinThickLargeGap" w:sz="24" w:space="1" w:color="auto"/>
      </w:pBdr>
      <w:shd w:val="clear" w:color="auto" w:fill="CAD2D5" w:themeFill="background2" w:themeFillTint="66"/>
      <w:tabs>
        <w:tab w:val="clear" w:pos="4680"/>
        <w:tab w:val="clear" w:pos="9360"/>
        <w:tab w:val="left" w:pos="3693"/>
      </w:tabs>
      <w:spacing w:before="0" w:after="0" w:line="240" w:lineRule="auto"/>
      <w:jc w:val="center"/>
      <w:rPr>
        <w:b/>
        <w:szCs w:val="20"/>
      </w:rPr>
    </w:pPr>
    <w:r>
      <w:rPr>
        <w:b/>
        <w:szCs w:val="20"/>
      </w:rPr>
      <w:t>Office Hours: by appointment via phone and skype</w:t>
    </w:r>
  </w:p>
  <w:p w14:paraId="0D23A2FC" w14:textId="77777777" w:rsidR="00102991" w:rsidRDefault="00102991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5C20" w14:textId="77777777" w:rsidR="0088397C" w:rsidRDefault="008839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02C407A"/>
    <w:multiLevelType w:val="hybridMultilevel"/>
    <w:tmpl w:val="A2B2EE32"/>
    <w:lvl w:ilvl="0" w:tplc="DC9A80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19982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DE1EA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C6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44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D59AF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81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A2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967EC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0051EB"/>
    <w:multiLevelType w:val="hybridMultilevel"/>
    <w:tmpl w:val="294820CA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016645"/>
    <w:multiLevelType w:val="hybridMultilevel"/>
    <w:tmpl w:val="4E0C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960C11"/>
    <w:multiLevelType w:val="hybridMultilevel"/>
    <w:tmpl w:val="3BB0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25E83"/>
    <w:multiLevelType w:val="hybridMultilevel"/>
    <w:tmpl w:val="046E6DD4"/>
    <w:lvl w:ilvl="0" w:tplc="0DEE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A3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44E4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62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8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008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6B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CF2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34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75BBC"/>
    <w:multiLevelType w:val="hybridMultilevel"/>
    <w:tmpl w:val="08842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7E9C"/>
    <w:multiLevelType w:val="hybridMultilevel"/>
    <w:tmpl w:val="5748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029E8"/>
    <w:multiLevelType w:val="hybridMultilevel"/>
    <w:tmpl w:val="B290E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20329"/>
    <w:multiLevelType w:val="hybridMultilevel"/>
    <w:tmpl w:val="F98E6D2E"/>
    <w:lvl w:ilvl="0" w:tplc="FAECD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42006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D178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285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AD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B06CA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24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8F7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5C92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0D3950"/>
    <w:multiLevelType w:val="hybridMultilevel"/>
    <w:tmpl w:val="DCE616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0537F"/>
    <w:multiLevelType w:val="hybridMultilevel"/>
    <w:tmpl w:val="000069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22377"/>
    <w:multiLevelType w:val="hybridMultilevel"/>
    <w:tmpl w:val="5148BB5E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D3B10"/>
    <w:multiLevelType w:val="hybridMultilevel"/>
    <w:tmpl w:val="10B693C0"/>
    <w:lvl w:ilvl="0" w:tplc="F98E85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40E14"/>
    <w:multiLevelType w:val="hybridMultilevel"/>
    <w:tmpl w:val="B1164A7E"/>
    <w:lvl w:ilvl="0" w:tplc="B484C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4E15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79C3E0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5F262E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22061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6664819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DEACB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66C9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3550C7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9F1AAC"/>
    <w:multiLevelType w:val="hybridMultilevel"/>
    <w:tmpl w:val="EC1805A6"/>
    <w:lvl w:ilvl="0" w:tplc="23200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E12C0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4F3AE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EA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4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66C4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B4F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3AB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AD9475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D77C04"/>
    <w:multiLevelType w:val="hybridMultilevel"/>
    <w:tmpl w:val="0A440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80670"/>
    <w:multiLevelType w:val="hybridMultilevel"/>
    <w:tmpl w:val="5B7A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E7C3D"/>
    <w:multiLevelType w:val="hybridMultilevel"/>
    <w:tmpl w:val="641ACC9A"/>
    <w:lvl w:ilvl="0" w:tplc="04090001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85210"/>
    <w:multiLevelType w:val="hybridMultilevel"/>
    <w:tmpl w:val="5148BB5E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0A7545"/>
    <w:multiLevelType w:val="hybridMultilevel"/>
    <w:tmpl w:val="A3C8D172"/>
    <w:lvl w:ilvl="0" w:tplc="04090001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F722E"/>
    <w:multiLevelType w:val="hybridMultilevel"/>
    <w:tmpl w:val="26C01890"/>
    <w:lvl w:ilvl="0" w:tplc="07DCE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F65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C4A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D42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6CD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26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5CBE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AC1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D45614"/>
    <w:multiLevelType w:val="hybridMultilevel"/>
    <w:tmpl w:val="5840F65A"/>
    <w:lvl w:ilvl="0" w:tplc="D72A1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79866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42ECE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A7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AB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AED6F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2F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ED9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AEAEF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22"/>
  </w:num>
  <w:num w:numId="10">
    <w:abstractNumId w:val="15"/>
  </w:num>
  <w:num w:numId="11">
    <w:abstractNumId w:val="11"/>
  </w:num>
  <w:num w:numId="12">
    <w:abstractNumId w:val="24"/>
  </w:num>
  <w:num w:numId="13">
    <w:abstractNumId w:val="3"/>
  </w:num>
  <w:num w:numId="14">
    <w:abstractNumId w:val="17"/>
  </w:num>
  <w:num w:numId="15">
    <w:abstractNumId w:val="7"/>
  </w:num>
  <w:num w:numId="16">
    <w:abstractNumId w:val="23"/>
  </w:num>
  <w:num w:numId="17">
    <w:abstractNumId w:val="16"/>
  </w:num>
  <w:num w:numId="18">
    <w:abstractNumId w:val="12"/>
  </w:num>
  <w:num w:numId="19">
    <w:abstractNumId w:val="13"/>
  </w:num>
  <w:num w:numId="20">
    <w:abstractNumId w:val="20"/>
  </w:num>
  <w:num w:numId="21">
    <w:abstractNumId w:val="10"/>
  </w:num>
  <w:num w:numId="22">
    <w:abstractNumId w:val="4"/>
  </w:num>
  <w:num w:numId="23">
    <w:abstractNumId w:val="14"/>
  </w:num>
  <w:num w:numId="24">
    <w:abstractNumId w:val="21"/>
  </w:num>
  <w:num w:numId="25">
    <w:abstractNumId w:val="9"/>
  </w:num>
  <w:num w:numId="26">
    <w:abstractNumId w:val="18"/>
  </w:num>
  <w:num w:numId="27">
    <w:abstractNumId w:val="8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C1"/>
    <w:rsid w:val="000017F0"/>
    <w:rsid w:val="00002BCB"/>
    <w:rsid w:val="000040EF"/>
    <w:rsid w:val="00007C9D"/>
    <w:rsid w:val="00013B44"/>
    <w:rsid w:val="00014156"/>
    <w:rsid w:val="00014365"/>
    <w:rsid w:val="000222B9"/>
    <w:rsid w:val="000230EE"/>
    <w:rsid w:val="000279B3"/>
    <w:rsid w:val="0003074B"/>
    <w:rsid w:val="00031972"/>
    <w:rsid w:val="00035F1F"/>
    <w:rsid w:val="00035F52"/>
    <w:rsid w:val="0003612A"/>
    <w:rsid w:val="00042958"/>
    <w:rsid w:val="000435F6"/>
    <w:rsid w:val="00045881"/>
    <w:rsid w:val="00047B3F"/>
    <w:rsid w:val="000535FD"/>
    <w:rsid w:val="00062D46"/>
    <w:rsid w:val="00062EFE"/>
    <w:rsid w:val="00063329"/>
    <w:rsid w:val="000646CE"/>
    <w:rsid w:val="00066EF4"/>
    <w:rsid w:val="000704C4"/>
    <w:rsid w:val="00071F1F"/>
    <w:rsid w:val="00073CDD"/>
    <w:rsid w:val="00074805"/>
    <w:rsid w:val="00074A34"/>
    <w:rsid w:val="0007647B"/>
    <w:rsid w:val="00076525"/>
    <w:rsid w:val="00080079"/>
    <w:rsid w:val="00083269"/>
    <w:rsid w:val="00093EA5"/>
    <w:rsid w:val="000945EA"/>
    <w:rsid w:val="00094E13"/>
    <w:rsid w:val="000951C3"/>
    <w:rsid w:val="00096426"/>
    <w:rsid w:val="000A54B5"/>
    <w:rsid w:val="000B1B82"/>
    <w:rsid w:val="000B1FBB"/>
    <w:rsid w:val="000B43E4"/>
    <w:rsid w:val="000B6EDF"/>
    <w:rsid w:val="000C03B1"/>
    <w:rsid w:val="000C1C97"/>
    <w:rsid w:val="000C1EE0"/>
    <w:rsid w:val="000C2533"/>
    <w:rsid w:val="000C4176"/>
    <w:rsid w:val="000C5255"/>
    <w:rsid w:val="000C726F"/>
    <w:rsid w:val="000D2203"/>
    <w:rsid w:val="000D3706"/>
    <w:rsid w:val="000D3DCB"/>
    <w:rsid w:val="000D465D"/>
    <w:rsid w:val="000D6FC6"/>
    <w:rsid w:val="000E09B0"/>
    <w:rsid w:val="000E67E5"/>
    <w:rsid w:val="000E6C31"/>
    <w:rsid w:val="000F08BD"/>
    <w:rsid w:val="000F28F4"/>
    <w:rsid w:val="000F2C0B"/>
    <w:rsid w:val="000F434F"/>
    <w:rsid w:val="00102991"/>
    <w:rsid w:val="00104846"/>
    <w:rsid w:val="001055BD"/>
    <w:rsid w:val="00105B80"/>
    <w:rsid w:val="00106FE5"/>
    <w:rsid w:val="00107004"/>
    <w:rsid w:val="0010742A"/>
    <w:rsid w:val="00107618"/>
    <w:rsid w:val="00107FDA"/>
    <w:rsid w:val="001110F3"/>
    <w:rsid w:val="00112C9C"/>
    <w:rsid w:val="00117E46"/>
    <w:rsid w:val="001202E5"/>
    <w:rsid w:val="001227DC"/>
    <w:rsid w:val="00123DB0"/>
    <w:rsid w:val="00127EBD"/>
    <w:rsid w:val="00131197"/>
    <w:rsid w:val="001311EE"/>
    <w:rsid w:val="00132C33"/>
    <w:rsid w:val="00133092"/>
    <w:rsid w:val="00133FEA"/>
    <w:rsid w:val="00134255"/>
    <w:rsid w:val="00135898"/>
    <w:rsid w:val="001375BA"/>
    <w:rsid w:val="0014116F"/>
    <w:rsid w:val="00143D22"/>
    <w:rsid w:val="00146504"/>
    <w:rsid w:val="001509A7"/>
    <w:rsid w:val="00151B55"/>
    <w:rsid w:val="00154C76"/>
    <w:rsid w:val="00156BB1"/>
    <w:rsid w:val="001601F4"/>
    <w:rsid w:val="00161AF8"/>
    <w:rsid w:val="00165340"/>
    <w:rsid w:val="00167DDA"/>
    <w:rsid w:val="001704FA"/>
    <w:rsid w:val="00173B94"/>
    <w:rsid w:val="00174478"/>
    <w:rsid w:val="0017451A"/>
    <w:rsid w:val="0017656A"/>
    <w:rsid w:val="001769A8"/>
    <w:rsid w:val="00177FB4"/>
    <w:rsid w:val="001813DF"/>
    <w:rsid w:val="001855D1"/>
    <w:rsid w:val="0018576D"/>
    <w:rsid w:val="00191409"/>
    <w:rsid w:val="00192309"/>
    <w:rsid w:val="00192724"/>
    <w:rsid w:val="00194F1D"/>
    <w:rsid w:val="001A0926"/>
    <w:rsid w:val="001A76DF"/>
    <w:rsid w:val="001A7B6A"/>
    <w:rsid w:val="001B0AD3"/>
    <w:rsid w:val="001B1330"/>
    <w:rsid w:val="001B21EE"/>
    <w:rsid w:val="001B3E9E"/>
    <w:rsid w:val="001B6918"/>
    <w:rsid w:val="001C323E"/>
    <w:rsid w:val="001C5C4C"/>
    <w:rsid w:val="001C60FA"/>
    <w:rsid w:val="001C6C13"/>
    <w:rsid w:val="001D052A"/>
    <w:rsid w:val="001D5C8C"/>
    <w:rsid w:val="001E130F"/>
    <w:rsid w:val="001F2296"/>
    <w:rsid w:val="001F41FC"/>
    <w:rsid w:val="001F69C1"/>
    <w:rsid w:val="001F6EDD"/>
    <w:rsid w:val="001F7C47"/>
    <w:rsid w:val="00200E58"/>
    <w:rsid w:val="002031D7"/>
    <w:rsid w:val="00204EB7"/>
    <w:rsid w:val="00211DDD"/>
    <w:rsid w:val="0021268E"/>
    <w:rsid w:val="00216A73"/>
    <w:rsid w:val="00216C8D"/>
    <w:rsid w:val="00224F9B"/>
    <w:rsid w:val="00230D83"/>
    <w:rsid w:val="00232B67"/>
    <w:rsid w:val="0023357B"/>
    <w:rsid w:val="00234720"/>
    <w:rsid w:val="00237BF1"/>
    <w:rsid w:val="002400CB"/>
    <w:rsid w:val="00240ECB"/>
    <w:rsid w:val="00251AC0"/>
    <w:rsid w:val="00257CCC"/>
    <w:rsid w:val="00260FAC"/>
    <w:rsid w:val="0026113B"/>
    <w:rsid w:val="002652DF"/>
    <w:rsid w:val="00266148"/>
    <w:rsid w:val="0026653B"/>
    <w:rsid w:val="00267BBF"/>
    <w:rsid w:val="00267E19"/>
    <w:rsid w:val="00271570"/>
    <w:rsid w:val="00272996"/>
    <w:rsid w:val="00275082"/>
    <w:rsid w:val="0027565C"/>
    <w:rsid w:val="00276ABF"/>
    <w:rsid w:val="0028077E"/>
    <w:rsid w:val="00281166"/>
    <w:rsid w:val="00282124"/>
    <w:rsid w:val="0028796D"/>
    <w:rsid w:val="00290D9D"/>
    <w:rsid w:val="002917C2"/>
    <w:rsid w:val="00291FBC"/>
    <w:rsid w:val="002928DB"/>
    <w:rsid w:val="00293E8D"/>
    <w:rsid w:val="00293F39"/>
    <w:rsid w:val="002959E9"/>
    <w:rsid w:val="0029662B"/>
    <w:rsid w:val="002970C0"/>
    <w:rsid w:val="002A43F7"/>
    <w:rsid w:val="002A5F8C"/>
    <w:rsid w:val="002A64E5"/>
    <w:rsid w:val="002A717A"/>
    <w:rsid w:val="002A7624"/>
    <w:rsid w:val="002B21AB"/>
    <w:rsid w:val="002B639A"/>
    <w:rsid w:val="002B78C1"/>
    <w:rsid w:val="002C2772"/>
    <w:rsid w:val="002D2AE8"/>
    <w:rsid w:val="002E3513"/>
    <w:rsid w:val="002E656F"/>
    <w:rsid w:val="002E7E0F"/>
    <w:rsid w:val="002F015A"/>
    <w:rsid w:val="002F377F"/>
    <w:rsid w:val="002F5A3F"/>
    <w:rsid w:val="002F770A"/>
    <w:rsid w:val="002F7A77"/>
    <w:rsid w:val="00300153"/>
    <w:rsid w:val="003009C4"/>
    <w:rsid w:val="00301608"/>
    <w:rsid w:val="0031047F"/>
    <w:rsid w:val="003104D9"/>
    <w:rsid w:val="0031269F"/>
    <w:rsid w:val="003150D4"/>
    <w:rsid w:val="00316D8E"/>
    <w:rsid w:val="00322592"/>
    <w:rsid w:val="00323A28"/>
    <w:rsid w:val="0032501F"/>
    <w:rsid w:val="0032525C"/>
    <w:rsid w:val="00333187"/>
    <w:rsid w:val="003337E3"/>
    <w:rsid w:val="0033411E"/>
    <w:rsid w:val="00337030"/>
    <w:rsid w:val="00337307"/>
    <w:rsid w:val="00337BC4"/>
    <w:rsid w:val="00342A1D"/>
    <w:rsid w:val="00343B43"/>
    <w:rsid w:val="00345580"/>
    <w:rsid w:val="00347012"/>
    <w:rsid w:val="0035179E"/>
    <w:rsid w:val="003623CC"/>
    <w:rsid w:val="003628F7"/>
    <w:rsid w:val="00370B91"/>
    <w:rsid w:val="00373A52"/>
    <w:rsid w:val="00376A3A"/>
    <w:rsid w:val="00383E01"/>
    <w:rsid w:val="00384B20"/>
    <w:rsid w:val="00385E0C"/>
    <w:rsid w:val="00386E2C"/>
    <w:rsid w:val="00391B0F"/>
    <w:rsid w:val="003926E8"/>
    <w:rsid w:val="00393627"/>
    <w:rsid w:val="003971F3"/>
    <w:rsid w:val="00397C0F"/>
    <w:rsid w:val="003A2BA2"/>
    <w:rsid w:val="003A309C"/>
    <w:rsid w:val="003A3D91"/>
    <w:rsid w:val="003B16DD"/>
    <w:rsid w:val="003B3A88"/>
    <w:rsid w:val="003B42D7"/>
    <w:rsid w:val="003B479D"/>
    <w:rsid w:val="003B7747"/>
    <w:rsid w:val="003C1374"/>
    <w:rsid w:val="003C18EF"/>
    <w:rsid w:val="003C24C0"/>
    <w:rsid w:val="003C7F9F"/>
    <w:rsid w:val="003D0843"/>
    <w:rsid w:val="003D247F"/>
    <w:rsid w:val="003D6B3F"/>
    <w:rsid w:val="003D6E29"/>
    <w:rsid w:val="003E177F"/>
    <w:rsid w:val="003E4C00"/>
    <w:rsid w:val="003E7A0A"/>
    <w:rsid w:val="003F0454"/>
    <w:rsid w:val="003F3489"/>
    <w:rsid w:val="003F384A"/>
    <w:rsid w:val="003F4D96"/>
    <w:rsid w:val="003F70DE"/>
    <w:rsid w:val="003F7BEF"/>
    <w:rsid w:val="004013B8"/>
    <w:rsid w:val="004032D6"/>
    <w:rsid w:val="00410F4D"/>
    <w:rsid w:val="00411CDC"/>
    <w:rsid w:val="0041252A"/>
    <w:rsid w:val="00416259"/>
    <w:rsid w:val="004212EC"/>
    <w:rsid w:val="00421635"/>
    <w:rsid w:val="004235E9"/>
    <w:rsid w:val="004250D1"/>
    <w:rsid w:val="0042789D"/>
    <w:rsid w:val="004304A0"/>
    <w:rsid w:val="00431A6B"/>
    <w:rsid w:val="00433034"/>
    <w:rsid w:val="00435081"/>
    <w:rsid w:val="004362AF"/>
    <w:rsid w:val="00436C6A"/>
    <w:rsid w:val="004373BF"/>
    <w:rsid w:val="00437FD9"/>
    <w:rsid w:val="00440E32"/>
    <w:rsid w:val="00444F60"/>
    <w:rsid w:val="0044749F"/>
    <w:rsid w:val="00450374"/>
    <w:rsid w:val="00456A37"/>
    <w:rsid w:val="00460C09"/>
    <w:rsid w:val="00462800"/>
    <w:rsid w:val="0046289F"/>
    <w:rsid w:val="004635D5"/>
    <w:rsid w:val="004641EE"/>
    <w:rsid w:val="00467CB0"/>
    <w:rsid w:val="00470421"/>
    <w:rsid w:val="00470F7D"/>
    <w:rsid w:val="00480063"/>
    <w:rsid w:val="00480A51"/>
    <w:rsid w:val="00481266"/>
    <w:rsid w:val="00482D8A"/>
    <w:rsid w:val="00483E17"/>
    <w:rsid w:val="00485F71"/>
    <w:rsid w:val="00490319"/>
    <w:rsid w:val="00490434"/>
    <w:rsid w:val="00495B9F"/>
    <w:rsid w:val="00497AC5"/>
    <w:rsid w:val="004A0A8A"/>
    <w:rsid w:val="004A124F"/>
    <w:rsid w:val="004A256E"/>
    <w:rsid w:val="004A3F2A"/>
    <w:rsid w:val="004A67DD"/>
    <w:rsid w:val="004A6B9C"/>
    <w:rsid w:val="004B59C6"/>
    <w:rsid w:val="004C090C"/>
    <w:rsid w:val="004C1330"/>
    <w:rsid w:val="004C389C"/>
    <w:rsid w:val="004C61C2"/>
    <w:rsid w:val="004C67D7"/>
    <w:rsid w:val="004D00E5"/>
    <w:rsid w:val="004D093D"/>
    <w:rsid w:val="004D11A1"/>
    <w:rsid w:val="004D32AF"/>
    <w:rsid w:val="004D3602"/>
    <w:rsid w:val="004D482B"/>
    <w:rsid w:val="004D63E5"/>
    <w:rsid w:val="004E1D87"/>
    <w:rsid w:val="004E1F7A"/>
    <w:rsid w:val="004E26DC"/>
    <w:rsid w:val="004E2F4D"/>
    <w:rsid w:val="004E353E"/>
    <w:rsid w:val="004E3BAB"/>
    <w:rsid w:val="004E47C9"/>
    <w:rsid w:val="004E749B"/>
    <w:rsid w:val="004F2DB1"/>
    <w:rsid w:val="004F3F02"/>
    <w:rsid w:val="004F4B8A"/>
    <w:rsid w:val="005001B6"/>
    <w:rsid w:val="00501872"/>
    <w:rsid w:val="00503953"/>
    <w:rsid w:val="0050470C"/>
    <w:rsid w:val="005067DB"/>
    <w:rsid w:val="005068ED"/>
    <w:rsid w:val="00506E0B"/>
    <w:rsid w:val="00506EE7"/>
    <w:rsid w:val="005101FD"/>
    <w:rsid w:val="00514E8F"/>
    <w:rsid w:val="00515A82"/>
    <w:rsid w:val="005202A8"/>
    <w:rsid w:val="00525092"/>
    <w:rsid w:val="00527E39"/>
    <w:rsid w:val="0053568D"/>
    <w:rsid w:val="00535CAC"/>
    <w:rsid w:val="00535CD9"/>
    <w:rsid w:val="0053623C"/>
    <w:rsid w:val="005418C5"/>
    <w:rsid w:val="005420AD"/>
    <w:rsid w:val="00543568"/>
    <w:rsid w:val="005444F8"/>
    <w:rsid w:val="005468D6"/>
    <w:rsid w:val="0054781B"/>
    <w:rsid w:val="0055051E"/>
    <w:rsid w:val="0055224A"/>
    <w:rsid w:val="005526A8"/>
    <w:rsid w:val="00554106"/>
    <w:rsid w:val="005547B3"/>
    <w:rsid w:val="0055491E"/>
    <w:rsid w:val="005562E9"/>
    <w:rsid w:val="005577C3"/>
    <w:rsid w:val="0056063F"/>
    <w:rsid w:val="0056078F"/>
    <w:rsid w:val="00560A69"/>
    <w:rsid w:val="0056162F"/>
    <w:rsid w:val="00563673"/>
    <w:rsid w:val="0056660B"/>
    <w:rsid w:val="00570FC6"/>
    <w:rsid w:val="0057704B"/>
    <w:rsid w:val="005810B5"/>
    <w:rsid w:val="0058168B"/>
    <w:rsid w:val="0058442B"/>
    <w:rsid w:val="00591B52"/>
    <w:rsid w:val="00596AC7"/>
    <w:rsid w:val="005B4355"/>
    <w:rsid w:val="005B4786"/>
    <w:rsid w:val="005B4FF9"/>
    <w:rsid w:val="005B58E6"/>
    <w:rsid w:val="005B6ABF"/>
    <w:rsid w:val="005C3260"/>
    <w:rsid w:val="005C360F"/>
    <w:rsid w:val="005D2556"/>
    <w:rsid w:val="005D327E"/>
    <w:rsid w:val="005D529E"/>
    <w:rsid w:val="005D5D88"/>
    <w:rsid w:val="005D7D14"/>
    <w:rsid w:val="005E134E"/>
    <w:rsid w:val="005E19AD"/>
    <w:rsid w:val="005E2557"/>
    <w:rsid w:val="005E449C"/>
    <w:rsid w:val="005E4C41"/>
    <w:rsid w:val="005E702D"/>
    <w:rsid w:val="005F544B"/>
    <w:rsid w:val="005F77DD"/>
    <w:rsid w:val="0060528B"/>
    <w:rsid w:val="00606754"/>
    <w:rsid w:val="00607193"/>
    <w:rsid w:val="00607E63"/>
    <w:rsid w:val="006103BD"/>
    <w:rsid w:val="00612919"/>
    <w:rsid w:val="00613BA4"/>
    <w:rsid w:val="006152AE"/>
    <w:rsid w:val="00616284"/>
    <w:rsid w:val="0061728D"/>
    <w:rsid w:val="00617A82"/>
    <w:rsid w:val="00621A08"/>
    <w:rsid w:val="00624555"/>
    <w:rsid w:val="00624A75"/>
    <w:rsid w:val="0062673A"/>
    <w:rsid w:val="00626D0D"/>
    <w:rsid w:val="00626F72"/>
    <w:rsid w:val="0062743A"/>
    <w:rsid w:val="00627E6A"/>
    <w:rsid w:val="00632504"/>
    <w:rsid w:val="006359F9"/>
    <w:rsid w:val="00640151"/>
    <w:rsid w:val="006422BB"/>
    <w:rsid w:val="00642C2B"/>
    <w:rsid w:val="006464BC"/>
    <w:rsid w:val="00646A18"/>
    <w:rsid w:val="006527B4"/>
    <w:rsid w:val="00652AEA"/>
    <w:rsid w:val="00655887"/>
    <w:rsid w:val="0066061B"/>
    <w:rsid w:val="00674525"/>
    <w:rsid w:val="00675BFE"/>
    <w:rsid w:val="00675DF0"/>
    <w:rsid w:val="00677619"/>
    <w:rsid w:val="00683542"/>
    <w:rsid w:val="006865FE"/>
    <w:rsid w:val="0069159F"/>
    <w:rsid w:val="00692C18"/>
    <w:rsid w:val="0069486F"/>
    <w:rsid w:val="00697178"/>
    <w:rsid w:val="006A30F3"/>
    <w:rsid w:val="006A5B21"/>
    <w:rsid w:val="006A6DBD"/>
    <w:rsid w:val="006B02B0"/>
    <w:rsid w:val="006B1E76"/>
    <w:rsid w:val="006B3384"/>
    <w:rsid w:val="006B365A"/>
    <w:rsid w:val="006B4500"/>
    <w:rsid w:val="006B50BC"/>
    <w:rsid w:val="006C076C"/>
    <w:rsid w:val="006C07E2"/>
    <w:rsid w:val="006C1363"/>
    <w:rsid w:val="006C2510"/>
    <w:rsid w:val="006C2A28"/>
    <w:rsid w:val="006C397C"/>
    <w:rsid w:val="006C3CC9"/>
    <w:rsid w:val="006C6A2E"/>
    <w:rsid w:val="006D12ED"/>
    <w:rsid w:val="006E195B"/>
    <w:rsid w:val="006E21C4"/>
    <w:rsid w:val="006E295A"/>
    <w:rsid w:val="006E2AF1"/>
    <w:rsid w:val="006E31B3"/>
    <w:rsid w:val="006E5DAF"/>
    <w:rsid w:val="006F000C"/>
    <w:rsid w:val="006F14B6"/>
    <w:rsid w:val="006F5D14"/>
    <w:rsid w:val="006F72F5"/>
    <w:rsid w:val="006F771C"/>
    <w:rsid w:val="0070062A"/>
    <w:rsid w:val="00701A80"/>
    <w:rsid w:val="00710426"/>
    <w:rsid w:val="00711FD0"/>
    <w:rsid w:val="007132FF"/>
    <w:rsid w:val="00720830"/>
    <w:rsid w:val="0072397C"/>
    <w:rsid w:val="00723CC0"/>
    <w:rsid w:val="007266AE"/>
    <w:rsid w:val="00741C9C"/>
    <w:rsid w:val="0074220B"/>
    <w:rsid w:val="00742979"/>
    <w:rsid w:val="00746E06"/>
    <w:rsid w:val="00746ED7"/>
    <w:rsid w:val="007474B0"/>
    <w:rsid w:val="007519E6"/>
    <w:rsid w:val="007555A5"/>
    <w:rsid w:val="007572ED"/>
    <w:rsid w:val="007607C4"/>
    <w:rsid w:val="007620BB"/>
    <w:rsid w:val="00766568"/>
    <w:rsid w:val="007707EC"/>
    <w:rsid w:val="00771633"/>
    <w:rsid w:val="00771C50"/>
    <w:rsid w:val="00773E1C"/>
    <w:rsid w:val="00777124"/>
    <w:rsid w:val="00777872"/>
    <w:rsid w:val="00782708"/>
    <w:rsid w:val="00784EA5"/>
    <w:rsid w:val="00785624"/>
    <w:rsid w:val="00785FA7"/>
    <w:rsid w:val="007913D4"/>
    <w:rsid w:val="007921C4"/>
    <w:rsid w:val="00792B6D"/>
    <w:rsid w:val="00792BF4"/>
    <w:rsid w:val="00794B0A"/>
    <w:rsid w:val="007963CF"/>
    <w:rsid w:val="007A1095"/>
    <w:rsid w:val="007A3B02"/>
    <w:rsid w:val="007B055B"/>
    <w:rsid w:val="007B0860"/>
    <w:rsid w:val="007B0B94"/>
    <w:rsid w:val="007B1E7C"/>
    <w:rsid w:val="007B6149"/>
    <w:rsid w:val="007B6ED1"/>
    <w:rsid w:val="007C0B2C"/>
    <w:rsid w:val="007C1753"/>
    <w:rsid w:val="007C26A4"/>
    <w:rsid w:val="007C2D75"/>
    <w:rsid w:val="007C3BA7"/>
    <w:rsid w:val="007C4612"/>
    <w:rsid w:val="007C6547"/>
    <w:rsid w:val="007C6C51"/>
    <w:rsid w:val="007D172C"/>
    <w:rsid w:val="007D1794"/>
    <w:rsid w:val="007D43FF"/>
    <w:rsid w:val="007D68DC"/>
    <w:rsid w:val="007D6A62"/>
    <w:rsid w:val="007E3E75"/>
    <w:rsid w:val="007E764F"/>
    <w:rsid w:val="007F0089"/>
    <w:rsid w:val="007F16E2"/>
    <w:rsid w:val="007F183C"/>
    <w:rsid w:val="00802A56"/>
    <w:rsid w:val="008032BF"/>
    <w:rsid w:val="00804210"/>
    <w:rsid w:val="008042FD"/>
    <w:rsid w:val="0080680C"/>
    <w:rsid w:val="00824A4E"/>
    <w:rsid w:val="00824C34"/>
    <w:rsid w:val="00825277"/>
    <w:rsid w:val="00826D03"/>
    <w:rsid w:val="00826F22"/>
    <w:rsid w:val="008274BC"/>
    <w:rsid w:val="00831269"/>
    <w:rsid w:val="00835AFF"/>
    <w:rsid w:val="00835D78"/>
    <w:rsid w:val="00840A19"/>
    <w:rsid w:val="00841667"/>
    <w:rsid w:val="00842350"/>
    <w:rsid w:val="00844DDA"/>
    <w:rsid w:val="00845EA7"/>
    <w:rsid w:val="00847194"/>
    <w:rsid w:val="0084755B"/>
    <w:rsid w:val="00847FD0"/>
    <w:rsid w:val="00851477"/>
    <w:rsid w:val="008529BC"/>
    <w:rsid w:val="00853004"/>
    <w:rsid w:val="008555F2"/>
    <w:rsid w:val="00862490"/>
    <w:rsid w:val="00864D88"/>
    <w:rsid w:val="00877A9D"/>
    <w:rsid w:val="0088162A"/>
    <w:rsid w:val="008826FB"/>
    <w:rsid w:val="0088397C"/>
    <w:rsid w:val="00890444"/>
    <w:rsid w:val="0089170B"/>
    <w:rsid w:val="008944ED"/>
    <w:rsid w:val="008A1603"/>
    <w:rsid w:val="008A26E7"/>
    <w:rsid w:val="008A3365"/>
    <w:rsid w:val="008A5AF2"/>
    <w:rsid w:val="008A5DFC"/>
    <w:rsid w:val="008A7891"/>
    <w:rsid w:val="008B59E3"/>
    <w:rsid w:val="008B79B3"/>
    <w:rsid w:val="008C2A28"/>
    <w:rsid w:val="008C4950"/>
    <w:rsid w:val="008C69D3"/>
    <w:rsid w:val="008D26FB"/>
    <w:rsid w:val="008D3882"/>
    <w:rsid w:val="008D42C6"/>
    <w:rsid w:val="008D5AB5"/>
    <w:rsid w:val="008D7652"/>
    <w:rsid w:val="008E12F1"/>
    <w:rsid w:val="008E25A7"/>
    <w:rsid w:val="008E2F3A"/>
    <w:rsid w:val="008E4A88"/>
    <w:rsid w:val="008E4D2A"/>
    <w:rsid w:val="008E576A"/>
    <w:rsid w:val="008E6F78"/>
    <w:rsid w:val="008F143A"/>
    <w:rsid w:val="008F1EE6"/>
    <w:rsid w:val="008F386D"/>
    <w:rsid w:val="008F570F"/>
    <w:rsid w:val="008F698F"/>
    <w:rsid w:val="008F7E95"/>
    <w:rsid w:val="009003EB"/>
    <w:rsid w:val="00900A7F"/>
    <w:rsid w:val="00902354"/>
    <w:rsid w:val="00904F8F"/>
    <w:rsid w:val="009121EC"/>
    <w:rsid w:val="00912416"/>
    <w:rsid w:val="00913006"/>
    <w:rsid w:val="00913AEA"/>
    <w:rsid w:val="00913BF0"/>
    <w:rsid w:val="00916759"/>
    <w:rsid w:val="00922181"/>
    <w:rsid w:val="00930842"/>
    <w:rsid w:val="00930F42"/>
    <w:rsid w:val="0093212D"/>
    <w:rsid w:val="00933180"/>
    <w:rsid w:val="00935BA7"/>
    <w:rsid w:val="0094479A"/>
    <w:rsid w:val="009448D4"/>
    <w:rsid w:val="00954AFC"/>
    <w:rsid w:val="00954CDB"/>
    <w:rsid w:val="009578BA"/>
    <w:rsid w:val="00962D66"/>
    <w:rsid w:val="009670A4"/>
    <w:rsid w:val="00970151"/>
    <w:rsid w:val="0097237B"/>
    <w:rsid w:val="00972613"/>
    <w:rsid w:val="00973C03"/>
    <w:rsid w:val="009763B8"/>
    <w:rsid w:val="00980412"/>
    <w:rsid w:val="009814C0"/>
    <w:rsid w:val="009820C9"/>
    <w:rsid w:val="00983B68"/>
    <w:rsid w:val="00985059"/>
    <w:rsid w:val="0098513C"/>
    <w:rsid w:val="00993FBE"/>
    <w:rsid w:val="00995CC6"/>
    <w:rsid w:val="00997010"/>
    <w:rsid w:val="009972B1"/>
    <w:rsid w:val="009A4CD5"/>
    <w:rsid w:val="009A6EB6"/>
    <w:rsid w:val="009B0B77"/>
    <w:rsid w:val="009B5910"/>
    <w:rsid w:val="009C0B46"/>
    <w:rsid w:val="009C2F5F"/>
    <w:rsid w:val="009C348C"/>
    <w:rsid w:val="009C3AA2"/>
    <w:rsid w:val="009C45F0"/>
    <w:rsid w:val="009C570D"/>
    <w:rsid w:val="009C571D"/>
    <w:rsid w:val="009C689F"/>
    <w:rsid w:val="009D26E1"/>
    <w:rsid w:val="009D527D"/>
    <w:rsid w:val="009D7CFB"/>
    <w:rsid w:val="009E1306"/>
    <w:rsid w:val="009F0666"/>
    <w:rsid w:val="009F06A2"/>
    <w:rsid w:val="009F2A68"/>
    <w:rsid w:val="009F2F07"/>
    <w:rsid w:val="009F4B41"/>
    <w:rsid w:val="009F709B"/>
    <w:rsid w:val="00A009F9"/>
    <w:rsid w:val="00A0253D"/>
    <w:rsid w:val="00A027FB"/>
    <w:rsid w:val="00A04583"/>
    <w:rsid w:val="00A12C66"/>
    <w:rsid w:val="00A1430D"/>
    <w:rsid w:val="00A144EA"/>
    <w:rsid w:val="00A161E1"/>
    <w:rsid w:val="00A17F3E"/>
    <w:rsid w:val="00A2065D"/>
    <w:rsid w:val="00A20D93"/>
    <w:rsid w:val="00A226DA"/>
    <w:rsid w:val="00A24159"/>
    <w:rsid w:val="00A25E79"/>
    <w:rsid w:val="00A263C8"/>
    <w:rsid w:val="00A33B2F"/>
    <w:rsid w:val="00A3412C"/>
    <w:rsid w:val="00A36DF9"/>
    <w:rsid w:val="00A37981"/>
    <w:rsid w:val="00A4386D"/>
    <w:rsid w:val="00A5006D"/>
    <w:rsid w:val="00A52615"/>
    <w:rsid w:val="00A56CC4"/>
    <w:rsid w:val="00A6456A"/>
    <w:rsid w:val="00A7247C"/>
    <w:rsid w:val="00A72509"/>
    <w:rsid w:val="00A7636D"/>
    <w:rsid w:val="00A80B96"/>
    <w:rsid w:val="00A82A4F"/>
    <w:rsid w:val="00A84FC1"/>
    <w:rsid w:val="00A9222A"/>
    <w:rsid w:val="00A958A9"/>
    <w:rsid w:val="00A9689E"/>
    <w:rsid w:val="00AA2462"/>
    <w:rsid w:val="00AA3595"/>
    <w:rsid w:val="00AA4C03"/>
    <w:rsid w:val="00AA5CAC"/>
    <w:rsid w:val="00AA7577"/>
    <w:rsid w:val="00AB3B89"/>
    <w:rsid w:val="00AB5CE4"/>
    <w:rsid w:val="00AC07C2"/>
    <w:rsid w:val="00AC115A"/>
    <w:rsid w:val="00AC1AC9"/>
    <w:rsid w:val="00AC2F11"/>
    <w:rsid w:val="00AC3628"/>
    <w:rsid w:val="00AC5A44"/>
    <w:rsid w:val="00AC671D"/>
    <w:rsid w:val="00AC7608"/>
    <w:rsid w:val="00AC781C"/>
    <w:rsid w:val="00AD047D"/>
    <w:rsid w:val="00AD1A13"/>
    <w:rsid w:val="00AD40C7"/>
    <w:rsid w:val="00AE0F31"/>
    <w:rsid w:val="00AE0F3D"/>
    <w:rsid w:val="00AE17CA"/>
    <w:rsid w:val="00AF058C"/>
    <w:rsid w:val="00AF1393"/>
    <w:rsid w:val="00AF3CE4"/>
    <w:rsid w:val="00AF4627"/>
    <w:rsid w:val="00AF500B"/>
    <w:rsid w:val="00AF5DA6"/>
    <w:rsid w:val="00AF6B5A"/>
    <w:rsid w:val="00B008CF"/>
    <w:rsid w:val="00B02059"/>
    <w:rsid w:val="00B03357"/>
    <w:rsid w:val="00B04039"/>
    <w:rsid w:val="00B05549"/>
    <w:rsid w:val="00B11194"/>
    <w:rsid w:val="00B12B3B"/>
    <w:rsid w:val="00B13AD6"/>
    <w:rsid w:val="00B140F3"/>
    <w:rsid w:val="00B156B4"/>
    <w:rsid w:val="00B209E1"/>
    <w:rsid w:val="00B2192A"/>
    <w:rsid w:val="00B23A6D"/>
    <w:rsid w:val="00B243EE"/>
    <w:rsid w:val="00B25715"/>
    <w:rsid w:val="00B26086"/>
    <w:rsid w:val="00B27156"/>
    <w:rsid w:val="00B318F1"/>
    <w:rsid w:val="00B34A00"/>
    <w:rsid w:val="00B34F8D"/>
    <w:rsid w:val="00B362BC"/>
    <w:rsid w:val="00B36ADB"/>
    <w:rsid w:val="00B40212"/>
    <w:rsid w:val="00B405DC"/>
    <w:rsid w:val="00B40E2C"/>
    <w:rsid w:val="00B43109"/>
    <w:rsid w:val="00B44BC4"/>
    <w:rsid w:val="00B50868"/>
    <w:rsid w:val="00B52A89"/>
    <w:rsid w:val="00B532FA"/>
    <w:rsid w:val="00B55069"/>
    <w:rsid w:val="00B623F4"/>
    <w:rsid w:val="00B632F2"/>
    <w:rsid w:val="00B633EB"/>
    <w:rsid w:val="00B737C1"/>
    <w:rsid w:val="00B73C61"/>
    <w:rsid w:val="00B8033C"/>
    <w:rsid w:val="00B806E2"/>
    <w:rsid w:val="00B811DB"/>
    <w:rsid w:val="00B83ACE"/>
    <w:rsid w:val="00B86EBB"/>
    <w:rsid w:val="00B91B7B"/>
    <w:rsid w:val="00B973B7"/>
    <w:rsid w:val="00BA169F"/>
    <w:rsid w:val="00BA4248"/>
    <w:rsid w:val="00BA4D82"/>
    <w:rsid w:val="00BB3FB3"/>
    <w:rsid w:val="00BC6652"/>
    <w:rsid w:val="00BD3080"/>
    <w:rsid w:val="00BD525E"/>
    <w:rsid w:val="00BD7C13"/>
    <w:rsid w:val="00BE1D55"/>
    <w:rsid w:val="00BE2FE4"/>
    <w:rsid w:val="00BE5FF8"/>
    <w:rsid w:val="00BF1966"/>
    <w:rsid w:val="00BF5652"/>
    <w:rsid w:val="00BF69EE"/>
    <w:rsid w:val="00C00427"/>
    <w:rsid w:val="00C00428"/>
    <w:rsid w:val="00C02EED"/>
    <w:rsid w:val="00C058E4"/>
    <w:rsid w:val="00C1018F"/>
    <w:rsid w:val="00C13E86"/>
    <w:rsid w:val="00C14815"/>
    <w:rsid w:val="00C15557"/>
    <w:rsid w:val="00C15B51"/>
    <w:rsid w:val="00C165AB"/>
    <w:rsid w:val="00C178D3"/>
    <w:rsid w:val="00C26DE8"/>
    <w:rsid w:val="00C30C9C"/>
    <w:rsid w:val="00C31A3F"/>
    <w:rsid w:val="00C3365C"/>
    <w:rsid w:val="00C34942"/>
    <w:rsid w:val="00C35668"/>
    <w:rsid w:val="00C35773"/>
    <w:rsid w:val="00C35CD8"/>
    <w:rsid w:val="00C3631C"/>
    <w:rsid w:val="00C4188E"/>
    <w:rsid w:val="00C44818"/>
    <w:rsid w:val="00C474C1"/>
    <w:rsid w:val="00C522C8"/>
    <w:rsid w:val="00C538E9"/>
    <w:rsid w:val="00C54FBA"/>
    <w:rsid w:val="00C54FD0"/>
    <w:rsid w:val="00C57970"/>
    <w:rsid w:val="00C62876"/>
    <w:rsid w:val="00C637F2"/>
    <w:rsid w:val="00C65403"/>
    <w:rsid w:val="00C665F7"/>
    <w:rsid w:val="00C710C9"/>
    <w:rsid w:val="00C7339A"/>
    <w:rsid w:val="00C75775"/>
    <w:rsid w:val="00C8062C"/>
    <w:rsid w:val="00C8112A"/>
    <w:rsid w:val="00C831B1"/>
    <w:rsid w:val="00C90924"/>
    <w:rsid w:val="00C91517"/>
    <w:rsid w:val="00C92425"/>
    <w:rsid w:val="00C95293"/>
    <w:rsid w:val="00CA31DE"/>
    <w:rsid w:val="00CB071F"/>
    <w:rsid w:val="00CB32C6"/>
    <w:rsid w:val="00CB533A"/>
    <w:rsid w:val="00CB5782"/>
    <w:rsid w:val="00CD0900"/>
    <w:rsid w:val="00CD1715"/>
    <w:rsid w:val="00CD4E0C"/>
    <w:rsid w:val="00CD5394"/>
    <w:rsid w:val="00CD53E1"/>
    <w:rsid w:val="00CD713D"/>
    <w:rsid w:val="00CE0D14"/>
    <w:rsid w:val="00CE2409"/>
    <w:rsid w:val="00CE2E2B"/>
    <w:rsid w:val="00CE39D6"/>
    <w:rsid w:val="00CE48E3"/>
    <w:rsid w:val="00CE56B0"/>
    <w:rsid w:val="00CE730F"/>
    <w:rsid w:val="00CF0A49"/>
    <w:rsid w:val="00CF26E8"/>
    <w:rsid w:val="00D01D2A"/>
    <w:rsid w:val="00D06F72"/>
    <w:rsid w:val="00D10DC6"/>
    <w:rsid w:val="00D11167"/>
    <w:rsid w:val="00D12273"/>
    <w:rsid w:val="00D126CD"/>
    <w:rsid w:val="00D14696"/>
    <w:rsid w:val="00D1571F"/>
    <w:rsid w:val="00D16CAB"/>
    <w:rsid w:val="00D17C38"/>
    <w:rsid w:val="00D25E02"/>
    <w:rsid w:val="00D30BDE"/>
    <w:rsid w:val="00D40758"/>
    <w:rsid w:val="00D407E0"/>
    <w:rsid w:val="00D413FD"/>
    <w:rsid w:val="00D422B6"/>
    <w:rsid w:val="00D439F2"/>
    <w:rsid w:val="00D5354E"/>
    <w:rsid w:val="00D56037"/>
    <w:rsid w:val="00D56238"/>
    <w:rsid w:val="00D631E5"/>
    <w:rsid w:val="00D63566"/>
    <w:rsid w:val="00D64711"/>
    <w:rsid w:val="00D65D7D"/>
    <w:rsid w:val="00D67333"/>
    <w:rsid w:val="00D676EE"/>
    <w:rsid w:val="00D72D46"/>
    <w:rsid w:val="00D7372F"/>
    <w:rsid w:val="00D73AF4"/>
    <w:rsid w:val="00D74C82"/>
    <w:rsid w:val="00D751AE"/>
    <w:rsid w:val="00D75585"/>
    <w:rsid w:val="00D76C0E"/>
    <w:rsid w:val="00D8036E"/>
    <w:rsid w:val="00D81352"/>
    <w:rsid w:val="00D813F9"/>
    <w:rsid w:val="00D83598"/>
    <w:rsid w:val="00D85454"/>
    <w:rsid w:val="00D976B9"/>
    <w:rsid w:val="00DA26C1"/>
    <w:rsid w:val="00DA45A2"/>
    <w:rsid w:val="00DB0183"/>
    <w:rsid w:val="00DB0BA0"/>
    <w:rsid w:val="00DB1F33"/>
    <w:rsid w:val="00DB220C"/>
    <w:rsid w:val="00DB259C"/>
    <w:rsid w:val="00DB50F9"/>
    <w:rsid w:val="00DC2B80"/>
    <w:rsid w:val="00DC2BCA"/>
    <w:rsid w:val="00DC48BF"/>
    <w:rsid w:val="00DC6210"/>
    <w:rsid w:val="00DD0EE4"/>
    <w:rsid w:val="00DD14CB"/>
    <w:rsid w:val="00DD25D7"/>
    <w:rsid w:val="00DD57C8"/>
    <w:rsid w:val="00DE0C0F"/>
    <w:rsid w:val="00DE2A07"/>
    <w:rsid w:val="00DE37DC"/>
    <w:rsid w:val="00DE3968"/>
    <w:rsid w:val="00DE407E"/>
    <w:rsid w:val="00DE4D68"/>
    <w:rsid w:val="00DE673C"/>
    <w:rsid w:val="00DE6B88"/>
    <w:rsid w:val="00DE762A"/>
    <w:rsid w:val="00DF2908"/>
    <w:rsid w:val="00DF3E2D"/>
    <w:rsid w:val="00DF5B90"/>
    <w:rsid w:val="00E00044"/>
    <w:rsid w:val="00E00794"/>
    <w:rsid w:val="00E04426"/>
    <w:rsid w:val="00E125B5"/>
    <w:rsid w:val="00E1602E"/>
    <w:rsid w:val="00E16A58"/>
    <w:rsid w:val="00E35CC8"/>
    <w:rsid w:val="00E3685B"/>
    <w:rsid w:val="00E41D9B"/>
    <w:rsid w:val="00E463FE"/>
    <w:rsid w:val="00E47933"/>
    <w:rsid w:val="00E52AE9"/>
    <w:rsid w:val="00E56823"/>
    <w:rsid w:val="00E569DF"/>
    <w:rsid w:val="00E62A13"/>
    <w:rsid w:val="00E662D4"/>
    <w:rsid w:val="00E67EA5"/>
    <w:rsid w:val="00E70086"/>
    <w:rsid w:val="00E70385"/>
    <w:rsid w:val="00E70641"/>
    <w:rsid w:val="00E75050"/>
    <w:rsid w:val="00E8024F"/>
    <w:rsid w:val="00E81530"/>
    <w:rsid w:val="00E8210A"/>
    <w:rsid w:val="00E823BD"/>
    <w:rsid w:val="00E83E6A"/>
    <w:rsid w:val="00E84E02"/>
    <w:rsid w:val="00E872D4"/>
    <w:rsid w:val="00E87511"/>
    <w:rsid w:val="00E87632"/>
    <w:rsid w:val="00E92EB5"/>
    <w:rsid w:val="00E938C8"/>
    <w:rsid w:val="00EA17B3"/>
    <w:rsid w:val="00EB4F6E"/>
    <w:rsid w:val="00EB5FDA"/>
    <w:rsid w:val="00EB677F"/>
    <w:rsid w:val="00EC2AEE"/>
    <w:rsid w:val="00EC48D2"/>
    <w:rsid w:val="00EC4B2A"/>
    <w:rsid w:val="00EC57D1"/>
    <w:rsid w:val="00EC728F"/>
    <w:rsid w:val="00EC7C87"/>
    <w:rsid w:val="00ED140E"/>
    <w:rsid w:val="00ED70AE"/>
    <w:rsid w:val="00EE622E"/>
    <w:rsid w:val="00EE63C4"/>
    <w:rsid w:val="00EE6828"/>
    <w:rsid w:val="00EE6B6E"/>
    <w:rsid w:val="00EE6D9E"/>
    <w:rsid w:val="00EE772C"/>
    <w:rsid w:val="00EE78D2"/>
    <w:rsid w:val="00EF0076"/>
    <w:rsid w:val="00EF353A"/>
    <w:rsid w:val="00EF5DE0"/>
    <w:rsid w:val="00EF637E"/>
    <w:rsid w:val="00F02716"/>
    <w:rsid w:val="00F042E4"/>
    <w:rsid w:val="00F0596D"/>
    <w:rsid w:val="00F12B05"/>
    <w:rsid w:val="00F14708"/>
    <w:rsid w:val="00F2308B"/>
    <w:rsid w:val="00F273DA"/>
    <w:rsid w:val="00F275B8"/>
    <w:rsid w:val="00F27DE1"/>
    <w:rsid w:val="00F312CC"/>
    <w:rsid w:val="00F3246C"/>
    <w:rsid w:val="00F3644F"/>
    <w:rsid w:val="00F371EE"/>
    <w:rsid w:val="00F4290F"/>
    <w:rsid w:val="00F42E21"/>
    <w:rsid w:val="00F445ED"/>
    <w:rsid w:val="00F452CE"/>
    <w:rsid w:val="00F45DFB"/>
    <w:rsid w:val="00F47924"/>
    <w:rsid w:val="00F52B87"/>
    <w:rsid w:val="00F53740"/>
    <w:rsid w:val="00F54A19"/>
    <w:rsid w:val="00F636C7"/>
    <w:rsid w:val="00F670CE"/>
    <w:rsid w:val="00F67409"/>
    <w:rsid w:val="00F721F1"/>
    <w:rsid w:val="00F7288E"/>
    <w:rsid w:val="00F72B77"/>
    <w:rsid w:val="00F73444"/>
    <w:rsid w:val="00F73F39"/>
    <w:rsid w:val="00F74500"/>
    <w:rsid w:val="00F74754"/>
    <w:rsid w:val="00F800C8"/>
    <w:rsid w:val="00F8057A"/>
    <w:rsid w:val="00F80B0A"/>
    <w:rsid w:val="00F84924"/>
    <w:rsid w:val="00F8692E"/>
    <w:rsid w:val="00F949E4"/>
    <w:rsid w:val="00F94D5E"/>
    <w:rsid w:val="00F95453"/>
    <w:rsid w:val="00F97642"/>
    <w:rsid w:val="00FA4721"/>
    <w:rsid w:val="00FA5C4B"/>
    <w:rsid w:val="00FB097F"/>
    <w:rsid w:val="00FB0D03"/>
    <w:rsid w:val="00FB1985"/>
    <w:rsid w:val="00FB1F8A"/>
    <w:rsid w:val="00FB767E"/>
    <w:rsid w:val="00FC2BDF"/>
    <w:rsid w:val="00FC65FC"/>
    <w:rsid w:val="00FD1830"/>
    <w:rsid w:val="00FD384C"/>
    <w:rsid w:val="00FD4905"/>
    <w:rsid w:val="00FD4E9E"/>
    <w:rsid w:val="00FD78FB"/>
    <w:rsid w:val="00FE306A"/>
    <w:rsid w:val="00FE452F"/>
    <w:rsid w:val="00FE4C68"/>
    <w:rsid w:val="00FE4F0C"/>
    <w:rsid w:val="00FE75BB"/>
    <w:rsid w:val="00FF1752"/>
    <w:rsid w:val="00FF25BD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B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7D6A62"/>
    <w:rPr>
      <w:color w:val="524A82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1481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7B6A"/>
  </w:style>
  <w:style w:type="character" w:styleId="FollowedHyperlink">
    <w:name w:val="FollowedHyperlink"/>
    <w:basedOn w:val="DefaultParagraphFont"/>
    <w:uiPriority w:val="99"/>
    <w:semiHidden/>
    <w:unhideWhenUsed/>
    <w:rsid w:val="008E4A88"/>
    <w:rPr>
      <w:color w:val="8F9954" w:themeColor="followedHyperlink"/>
      <w:u w:val="single"/>
    </w:rPr>
  </w:style>
  <w:style w:type="table" w:styleId="MediumList2-Accent4">
    <w:name w:val="Medium List 2 Accent 4"/>
    <w:basedOn w:val="TableNormal"/>
    <w:uiPriority w:val="66"/>
    <w:rsid w:val="006B36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AD79" w:themeColor="accent4"/>
        <w:left w:val="single" w:sz="8" w:space="0" w:color="C1AD79" w:themeColor="accent4"/>
        <w:bottom w:val="single" w:sz="8" w:space="0" w:color="C1AD79" w:themeColor="accent4"/>
        <w:right w:val="single" w:sz="8" w:space="0" w:color="C1AD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AD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AD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AD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AD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B36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45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452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52F"/>
    <w:rPr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2F"/>
    <w:rPr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C92425"/>
    <w:pPr>
      <w:spacing w:after="0" w:line="240" w:lineRule="auto"/>
    </w:pPr>
    <w:rPr>
      <w:color w:val="404040" w:themeColor="text1" w:themeTint="BF"/>
      <w:sz w:val="20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0B43E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0" w:unhideWhenUsed="0" w:qFormat="1"/>
    <w:lsdException w:name="Default Paragraph Font" w:uiPriority="1"/>
    <w:lsdException w:name="Subtitle" w:semiHidden="0" w:uiPriority="9" w:unhideWhenUsed="0" w:qFormat="1"/>
    <w:lsdException w:name="Date" w:uiPriority="1" w:qFormat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7D6A62"/>
    <w:rPr>
      <w:color w:val="524A82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1481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A7B6A"/>
  </w:style>
  <w:style w:type="character" w:styleId="FollowedHyperlink">
    <w:name w:val="FollowedHyperlink"/>
    <w:basedOn w:val="DefaultParagraphFont"/>
    <w:uiPriority w:val="99"/>
    <w:semiHidden/>
    <w:unhideWhenUsed/>
    <w:rsid w:val="008E4A88"/>
    <w:rPr>
      <w:color w:val="8F9954" w:themeColor="followedHyperlink"/>
      <w:u w:val="single"/>
    </w:rPr>
  </w:style>
  <w:style w:type="table" w:styleId="MediumList2-Accent4">
    <w:name w:val="Medium List 2 Accent 4"/>
    <w:basedOn w:val="TableNormal"/>
    <w:uiPriority w:val="66"/>
    <w:rsid w:val="006B36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AD79" w:themeColor="accent4"/>
        <w:left w:val="single" w:sz="8" w:space="0" w:color="C1AD79" w:themeColor="accent4"/>
        <w:bottom w:val="single" w:sz="8" w:space="0" w:color="C1AD79" w:themeColor="accent4"/>
        <w:right w:val="single" w:sz="8" w:space="0" w:color="C1AD7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AD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AD7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AD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AD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B36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45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E452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452F"/>
    <w:rPr>
      <w:color w:val="404040" w:themeColor="text1" w:themeTint="B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2F"/>
    <w:rPr>
      <w:b/>
      <w:bCs/>
      <w:color w:val="404040" w:themeColor="text1" w:themeTint="BF"/>
      <w:sz w:val="20"/>
      <w:szCs w:val="20"/>
    </w:rPr>
  </w:style>
  <w:style w:type="paragraph" w:styleId="Revision">
    <w:name w:val="Revision"/>
    <w:hidden/>
    <w:uiPriority w:val="99"/>
    <w:semiHidden/>
    <w:rsid w:val="00C92425"/>
    <w:pPr>
      <w:spacing w:after="0" w:line="240" w:lineRule="auto"/>
    </w:pPr>
    <w:rPr>
      <w:color w:val="404040" w:themeColor="text1" w:themeTint="BF"/>
      <w:sz w:val="20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0B4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nap.edu/openbook.php?isbn=0309072697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dos.web.arizona.edu/uapolicies/index.html" TargetMode="External"/><Relationship Id="rId11" Type="http://schemas.openxmlformats.org/officeDocument/2006/relationships/hyperlink" Target="http://policy.web.arizona.edu/policy/threaten.shtml" TargetMode="External"/><Relationship Id="rId12" Type="http://schemas.openxmlformats.org/officeDocument/2006/relationships/hyperlink" Target="http://the247.arizona.edu" TargetMode="External"/><Relationship Id="rId13" Type="http://schemas.openxmlformats.org/officeDocument/2006/relationships/hyperlink" Target="http://help.d2l.arizona.edu" TargetMode="External"/><Relationship Id="rId14" Type="http://schemas.openxmlformats.org/officeDocument/2006/relationships/hyperlink" Target="http://get.adobe.com/reader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m@email.arizona.edu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BFFBE7-506F-5D48-A6C1-0C1C5DD1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2548</Words>
  <Characters>14528</Characters>
  <Application>Microsoft Macintosh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2012: SERP 464/564 Introduction to Autism Spectrum Disorders
Instructors: Helen Armstrong harmstro@email.arizona.edu and 
Jody Pirtle jbartz@email.arizona.edu
Office Hours: by appointment</vt:lpstr>
    </vt:vector>
  </TitlesOfParts>
  <Company/>
  <LinksUpToDate>false</LinksUpToDate>
  <CharactersWithSpaces>17042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2012: SERP 464/564 Introduction to Autism Spectrum Disorders
Instructors: Helen Armstrong harmstro@email.arizona.edu and 
Jody Pirtle jbartz@email.arizona.edu
Office Hours: by appointment</dc:title>
  <dc:subject>Spring 2012
Instructors: Jody M. Pirtle (jbartz@email.arizona.edu) and 
Helen K. Armstrong (harmstro@email.arizona.edu)
Supervisor: Dr. Stephanie MacFarland (szm@email.arizona.edu)
Office Hours: By Appointment via Elluminate/Skype/ooVoo</dc:subject>
  <dc:creator>Jody  Pirtle</dc:creator>
  <cp:lastModifiedBy>Becca Hartzell</cp:lastModifiedBy>
  <cp:revision>3</cp:revision>
  <cp:lastPrinted>2014-08-18T02:20:00Z</cp:lastPrinted>
  <dcterms:created xsi:type="dcterms:W3CDTF">2015-08-17T04:12:00Z</dcterms:created>
  <dcterms:modified xsi:type="dcterms:W3CDTF">2015-08-18T03:28:00Z</dcterms:modified>
</cp:coreProperties>
</file>